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897A1">
      <w:pPr>
        <w:spacing w:line="594"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华牧智能化蛋鸡</w:t>
      </w:r>
      <w:r>
        <w:rPr>
          <w:rFonts w:hint="eastAsia" w:ascii="方正小标宋_GBK" w:hAnsi="方正小标宋_GBK" w:eastAsia="方正小标宋_GBK" w:cs="方正小标宋_GBK"/>
          <w:b/>
          <w:bCs/>
          <w:sz w:val="44"/>
          <w:szCs w:val="44"/>
        </w:rPr>
        <w:t>场</w:t>
      </w:r>
      <w:r>
        <w:rPr>
          <w:rFonts w:hint="eastAsia" w:ascii="方正小标宋_GBK" w:hAnsi="方正小标宋_GBK" w:eastAsia="方正小标宋_GBK" w:cs="方正小标宋_GBK"/>
          <w:b/>
          <w:bCs/>
          <w:sz w:val="44"/>
          <w:szCs w:val="44"/>
          <w:lang w:val="en-US" w:eastAsia="zh-CN"/>
        </w:rPr>
        <w:t>有机肥生产承包</w:t>
      </w:r>
      <w:r>
        <w:rPr>
          <w:rFonts w:hint="eastAsia" w:ascii="方正小标宋_GBK" w:hAnsi="方正小标宋_GBK" w:eastAsia="方正小标宋_GBK" w:cs="方正小标宋_GBK"/>
          <w:b/>
          <w:bCs/>
          <w:sz w:val="44"/>
          <w:szCs w:val="44"/>
        </w:rPr>
        <w:t>协议</w:t>
      </w:r>
    </w:p>
    <w:p w14:paraId="18C6E5B2">
      <w:pPr>
        <w:spacing w:line="594" w:lineRule="exact"/>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w:t>
      </w:r>
      <w:r>
        <w:rPr>
          <w:rFonts w:hint="eastAsia" w:ascii="方正小标宋_GBK" w:hAnsi="方正小标宋_GBK" w:eastAsia="方正小标宋_GBK" w:cs="方正小标宋_GBK"/>
          <w:b/>
          <w:bCs/>
          <w:sz w:val="44"/>
          <w:szCs w:val="44"/>
          <w:lang w:val="en-US" w:eastAsia="zh-CN"/>
        </w:rPr>
        <w:t>一年一签</w:t>
      </w:r>
      <w:r>
        <w:rPr>
          <w:rFonts w:hint="eastAsia" w:ascii="方正小标宋_GBK" w:hAnsi="方正小标宋_GBK" w:eastAsia="方正小标宋_GBK" w:cs="方正小标宋_GBK"/>
          <w:b/>
          <w:bCs/>
          <w:sz w:val="44"/>
          <w:szCs w:val="44"/>
          <w:lang w:eastAsia="zh-CN"/>
        </w:rPr>
        <w:t>）</w:t>
      </w:r>
    </w:p>
    <w:p w14:paraId="672606FB">
      <w:pPr>
        <w:spacing w:line="594"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甲方：重庆</w:t>
      </w:r>
      <w:r>
        <w:rPr>
          <w:rFonts w:hint="default" w:ascii="Times New Roman" w:hAnsi="Times New Roman" w:eastAsia="方正仿宋_GBK" w:cs="Times New Roman"/>
          <w:sz w:val="32"/>
          <w:szCs w:val="32"/>
          <w:lang w:val="en-US" w:eastAsia="zh-CN"/>
        </w:rPr>
        <w:t>华牧现代农业</w:t>
      </w:r>
      <w:r>
        <w:rPr>
          <w:rFonts w:hint="default" w:ascii="Times New Roman" w:hAnsi="Times New Roman" w:eastAsia="方正仿宋_GBK" w:cs="Times New Roman"/>
          <w:sz w:val="32"/>
          <w:szCs w:val="32"/>
        </w:rPr>
        <w:t>有限公司</w:t>
      </w:r>
    </w:p>
    <w:p w14:paraId="79DA7A8D">
      <w:pPr>
        <w:spacing w:line="594"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营业执照号：                 </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法人代表：         </w:t>
      </w:r>
      <w:r>
        <w:rPr>
          <w:rFonts w:hint="eastAsia" w:ascii="Times New Roman" w:hAnsi="Times New Roman" w:eastAsia="方正仿宋_GBK" w:cs="Times New Roman"/>
          <w:sz w:val="32"/>
          <w:szCs w:val="32"/>
          <w:lang w:eastAsia="zh-CN"/>
        </w:rPr>
        <w:t>）</w:t>
      </w:r>
    </w:p>
    <w:p w14:paraId="78ED8825">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w:t>
      </w:r>
    </w:p>
    <w:p w14:paraId="612CF53D">
      <w:pPr>
        <w:spacing w:line="594"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营业执照号：                 </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法人代表：         </w:t>
      </w:r>
      <w:r>
        <w:rPr>
          <w:rFonts w:hint="eastAsia" w:ascii="Times New Roman" w:hAnsi="Times New Roman" w:eastAsia="方正仿宋_GBK" w:cs="Times New Roman"/>
          <w:sz w:val="32"/>
          <w:szCs w:val="32"/>
          <w:lang w:eastAsia="zh-CN"/>
        </w:rPr>
        <w:t>）</w:t>
      </w:r>
    </w:p>
    <w:p w14:paraId="703E8B51">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为解决</w:t>
      </w:r>
      <w:r>
        <w:rPr>
          <w:rFonts w:hint="default" w:ascii="Times New Roman" w:hAnsi="Times New Roman" w:eastAsia="方正仿宋_GBK" w:cs="Times New Roman"/>
          <w:sz w:val="32"/>
          <w:szCs w:val="32"/>
          <w:lang w:val="en-US" w:eastAsia="zh-CN"/>
        </w:rPr>
        <w:t>华牧智能化蛋鸡场</w:t>
      </w:r>
      <w:r>
        <w:rPr>
          <w:rFonts w:hint="eastAsia" w:ascii="Times New Roman" w:hAnsi="Times New Roman" w:eastAsia="方正仿宋_GBK" w:cs="Times New Roman"/>
          <w:sz w:val="32"/>
          <w:szCs w:val="32"/>
          <w:lang w:val="en-US" w:eastAsia="zh-CN"/>
        </w:rPr>
        <w:t>鸡粪</w:t>
      </w:r>
      <w:r>
        <w:rPr>
          <w:rFonts w:hint="default" w:ascii="Times New Roman" w:hAnsi="Times New Roman" w:eastAsia="方正仿宋_GBK" w:cs="Times New Roman"/>
          <w:sz w:val="32"/>
          <w:szCs w:val="32"/>
        </w:rPr>
        <w:t>处理问题，</w:t>
      </w:r>
      <w:r>
        <w:rPr>
          <w:rFonts w:hint="eastAsia" w:ascii="Times New Roman" w:hAnsi="Times New Roman" w:eastAsia="方正仿宋_GBK" w:cs="Times New Roman"/>
          <w:sz w:val="32"/>
          <w:szCs w:val="32"/>
          <w:lang w:val="en-US" w:eastAsia="zh-CN"/>
        </w:rPr>
        <w:t>乙方承包甲方有机肥生产工作。</w:t>
      </w:r>
      <w:r>
        <w:rPr>
          <w:rFonts w:hint="default" w:ascii="Times New Roman" w:hAnsi="Times New Roman" w:eastAsia="方正仿宋_GBK" w:cs="Times New Roman"/>
          <w:sz w:val="32"/>
          <w:szCs w:val="32"/>
        </w:rPr>
        <w:t>依据相关法律法规的规定，结合实际情况，为明确责任，经甲乙双方协商一致，签定本协议，共同遵守。</w:t>
      </w:r>
    </w:p>
    <w:p w14:paraId="36E529F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基本情况</w:t>
      </w:r>
    </w:p>
    <w:p w14:paraId="187C59C2">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Times New Roman" w:hAnsi="Times New Roman" w:eastAsia="方正仿宋_GBK" w:cs="Times New Roman"/>
          <w:b w:val="0"/>
          <w:bCs w:val="0"/>
          <w:sz w:val="32"/>
          <w:szCs w:val="32"/>
          <w:lang w:val="en-US" w:eastAsia="zh-CN"/>
        </w:rPr>
        <w:t>有机肥场占地面积2000平方米。鸡粪输送线一</w:t>
      </w:r>
      <w:r>
        <w:rPr>
          <w:rFonts w:hint="eastAsia" w:eastAsia="方正仿宋_GBK" w:cs="Times New Roman"/>
          <w:b w:val="0"/>
          <w:bCs w:val="0"/>
          <w:sz w:val="32"/>
          <w:szCs w:val="32"/>
          <w:lang w:val="en-US" w:eastAsia="zh-CN"/>
        </w:rPr>
        <w:t>套</w:t>
      </w:r>
      <w:r>
        <w:rPr>
          <w:rFonts w:hint="eastAsia" w:ascii="Times New Roman" w:hAnsi="Times New Roman" w:eastAsia="方正仿宋_GBK" w:cs="Times New Roman"/>
          <w:b w:val="0"/>
          <w:bCs w:val="0"/>
          <w:sz w:val="32"/>
          <w:szCs w:val="32"/>
          <w:lang w:val="en-US" w:eastAsia="zh-CN"/>
        </w:rPr>
        <w:t>、4台</w:t>
      </w:r>
      <w:r>
        <w:rPr>
          <w:rFonts w:hint="eastAsia" w:eastAsia="方正仿宋_GBK" w:cs="Times New Roman"/>
          <w:b w:val="0"/>
          <w:bCs w:val="0"/>
          <w:sz w:val="32"/>
          <w:szCs w:val="32"/>
          <w:lang w:val="en-US" w:eastAsia="zh-CN"/>
        </w:rPr>
        <w:t>240m³</w:t>
      </w:r>
      <w:r>
        <w:rPr>
          <w:rFonts w:hint="eastAsia" w:ascii="Times New Roman" w:hAnsi="Times New Roman" w:eastAsia="方正仿宋_GBK" w:cs="Times New Roman"/>
          <w:b w:val="0"/>
          <w:bCs w:val="0"/>
          <w:sz w:val="32"/>
          <w:szCs w:val="32"/>
          <w:lang w:val="en-US" w:eastAsia="zh-CN"/>
        </w:rPr>
        <w:t>发酵罐、除臭设备1台套、筛分机1台、铲车上料机2台、粉碎机1台、混合机1台、包装机1台、铲车</w:t>
      </w:r>
      <w:r>
        <w:rPr>
          <w:rFonts w:hint="eastAsia"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台</w:t>
      </w:r>
      <w:r>
        <w:rPr>
          <w:rFonts w:hint="eastAsia" w:eastAsia="方正仿宋_GBK" w:cs="Times New Roman"/>
          <w:b w:val="0"/>
          <w:bCs w:val="0"/>
          <w:sz w:val="32"/>
          <w:szCs w:val="32"/>
          <w:lang w:val="en-US" w:eastAsia="zh-CN"/>
        </w:rPr>
        <w:t>、叉车1台</w:t>
      </w:r>
      <w:r>
        <w:rPr>
          <w:rFonts w:hint="eastAsia" w:ascii="Times New Roman" w:hAnsi="Times New Roman" w:eastAsia="方正仿宋_GBK" w:cs="Times New Roman"/>
          <w:b w:val="0"/>
          <w:bCs w:val="0"/>
          <w:sz w:val="32"/>
          <w:szCs w:val="32"/>
          <w:lang w:val="en-US" w:eastAsia="zh-CN"/>
        </w:rPr>
        <w:t>及相关配套设备，1400平方有机肥存储加工仓库，办公休息室、餐厨室各一间（</w:t>
      </w:r>
      <w:r>
        <w:rPr>
          <w:rFonts w:hint="eastAsia" w:eastAsia="方正仿宋_GBK" w:cs="Times New Roman"/>
          <w:b w:val="0"/>
          <w:bCs w:val="0"/>
          <w:sz w:val="32"/>
          <w:szCs w:val="32"/>
          <w:lang w:val="en-US" w:eastAsia="zh-CN"/>
        </w:rPr>
        <w:t>具体</w:t>
      </w:r>
      <w:r>
        <w:rPr>
          <w:rFonts w:hint="eastAsia" w:ascii="Times New Roman" w:hAnsi="Times New Roman" w:eastAsia="方正仿宋_GBK" w:cs="Times New Roman"/>
          <w:b w:val="0"/>
          <w:bCs w:val="0"/>
          <w:sz w:val="32"/>
          <w:szCs w:val="32"/>
          <w:lang w:val="en-US" w:eastAsia="zh-CN"/>
        </w:rPr>
        <w:t>以设备设施交接清单为准）。</w:t>
      </w:r>
    </w:p>
    <w:p w14:paraId="721E92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生产承包内容</w:t>
      </w:r>
    </w:p>
    <w:p w14:paraId="65BE9346">
      <w:pPr>
        <w:numPr>
          <w:ilvl w:val="-1"/>
          <w:numId w:val="0"/>
        </w:numPr>
        <w:spacing w:line="594" w:lineRule="exact"/>
        <w:ind w:firstLine="640" w:firstLineChars="200"/>
        <w:jc w:val="both"/>
        <w:rPr>
          <w:rFonts w:hint="default" w:ascii="方正黑体_GBK" w:hAnsi="方正黑体_GBK" w:eastAsia="方正黑体_GBK" w:cs="方正黑体_GBK"/>
          <w:sz w:val="32"/>
          <w:szCs w:val="32"/>
        </w:rPr>
      </w:pPr>
      <w:r>
        <w:rPr>
          <w:rFonts w:hint="eastAsia" w:ascii="Times New Roman" w:hAnsi="Times New Roman" w:eastAsia="方正仿宋_GBK" w:cs="Times New Roman"/>
          <w:b w:val="0"/>
          <w:bCs w:val="0"/>
          <w:sz w:val="32"/>
          <w:szCs w:val="32"/>
          <w:lang w:val="en-US" w:eastAsia="zh-CN"/>
        </w:rPr>
        <w:t>负责有机肥生产工作；负责罐式发酵生产技术服务与培训；负责配置生产管理、技术及辅助人员（根据需要合理配置）</w:t>
      </w:r>
      <w:r>
        <w:rPr>
          <w:rFonts w:hint="eastAsia" w:ascii="Times New Roman" w:hAnsi="Times New Roman"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sz w:val="32"/>
          <w:szCs w:val="32"/>
          <w:lang w:val="en-US" w:eastAsia="zh-CN"/>
        </w:rPr>
        <w:t>负责有机肥生产设备设施的安全环保工作（特殊约定除外：除臭洗涤系统由我司提供药剂，承包单位负责按时按量投放，不承担规范操作后产生的环保责任）；负责有机肥生产人员的安全和职业健康；负责有机肥生产设施设备的基础维修保养；负责有机肥生产应急事件（含死罐）的处理；负责提供合格的有机肥送检原材料；负责与当地农委等部门的协调工作；负责商定的其他事宜。</w:t>
      </w:r>
    </w:p>
    <w:p w14:paraId="2D610BB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工作界面</w:t>
      </w:r>
    </w:p>
    <w:p w14:paraId="5E06B5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lang w:val="en-US" w:eastAsia="zh-CN"/>
        </w:rPr>
      </w:pPr>
      <w:r>
        <w:rPr>
          <w:rFonts w:hint="eastAsia" w:ascii="Times New Roman" w:hAnsi="Times New Roman" w:eastAsia="方正仿宋_GBK" w:cs="Times New Roman"/>
          <w:b w:val="0"/>
          <w:bCs w:val="0"/>
          <w:sz w:val="32"/>
          <w:szCs w:val="32"/>
          <w:lang w:val="en-US" w:eastAsia="zh-CN"/>
        </w:rPr>
        <w:t>从鸡粪输送线始端开始至出罐后沉化期满结束（含散装销售装车）。</w:t>
      </w:r>
    </w:p>
    <w:p w14:paraId="6EA2604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四、生产承包</w:t>
      </w:r>
      <w:r>
        <w:rPr>
          <w:rFonts w:hint="default" w:ascii="方正黑体_GBK" w:hAnsi="方正黑体_GBK" w:eastAsia="方正黑体_GBK" w:cs="方正黑体_GBK"/>
          <w:sz w:val="32"/>
          <w:szCs w:val="32"/>
        </w:rPr>
        <w:t>期限</w:t>
      </w:r>
    </w:p>
    <w:p w14:paraId="7FFC2D0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从202</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日至202</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日止。</w:t>
      </w:r>
    </w:p>
    <w:p w14:paraId="02AA5BB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生产承包</w:t>
      </w:r>
      <w:r>
        <w:rPr>
          <w:rFonts w:hint="default" w:ascii="方正黑体_GBK" w:hAnsi="方正黑体_GBK" w:eastAsia="方正黑体_GBK" w:cs="方正黑体_GBK"/>
          <w:sz w:val="32"/>
          <w:szCs w:val="32"/>
        </w:rPr>
        <w:t>事项验收标准</w:t>
      </w:r>
    </w:p>
    <w:p w14:paraId="798C083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1.送检的有机肥指标达到</w:t>
      </w:r>
      <w:r>
        <w:rPr>
          <w:rFonts w:hint="eastAsia" w:ascii="Times New Roman" w:hAnsi="Times New Roman" w:eastAsia="方正仿宋_GBK"/>
          <w:sz w:val="32"/>
          <w:szCs w:val="32"/>
          <w:lang w:val="en-US" w:eastAsia="zh-CN"/>
        </w:rPr>
        <w:t>525有机肥国家标准</w:t>
      </w:r>
      <w:r>
        <w:rPr>
          <w:rFonts w:hint="eastAsia" w:ascii="Times New Roman" w:hAnsi="Times New Roman" w:eastAsia="方正仿宋_GBK" w:cs="Times New Roman"/>
          <w:b w:val="0"/>
          <w:bCs w:val="0"/>
          <w:sz w:val="32"/>
          <w:szCs w:val="32"/>
          <w:lang w:val="en-US" w:eastAsia="zh-CN"/>
        </w:rPr>
        <w:t>。</w:t>
      </w:r>
    </w:p>
    <w:p w14:paraId="05BBFB9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rPr>
      </w:pPr>
      <w:r>
        <w:rPr>
          <w:rFonts w:hint="eastAsia" w:ascii="Times New Roman" w:hAnsi="Times New Roman" w:eastAsia="方正仿宋_GBK" w:cs="Times New Roman"/>
          <w:b w:val="0"/>
          <w:bCs w:val="0"/>
          <w:sz w:val="32"/>
          <w:szCs w:val="32"/>
          <w:lang w:val="en-US" w:eastAsia="zh-CN"/>
        </w:rPr>
        <w:t>2.有机肥生产设施设备的基础维修保养且记录齐全。</w:t>
      </w:r>
    </w:p>
    <w:p w14:paraId="34F6845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3.安全环保“零事故、零死亡、零通报”，安全环保作业记录齐全。</w:t>
      </w:r>
    </w:p>
    <w:p w14:paraId="1277F02B">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r>
        <w:rPr>
          <w:rFonts w:hint="eastAsia" w:ascii="方正黑体_GBK" w:hAnsi="方正黑体_GBK" w:eastAsia="方正黑体_GBK" w:cs="方正黑体_GBK"/>
          <w:sz w:val="32"/>
          <w:szCs w:val="32"/>
          <w:lang w:val="en-US" w:eastAsia="zh-CN"/>
        </w:rPr>
        <w:t>六、维修维护</w:t>
      </w:r>
    </w:p>
    <w:p w14:paraId="4EBFE9C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设施设备的维修维保养护由乙方负责，甲方对维修维护保养工作和产生的费用进行复核。设备设施维修保养费用每年累计金额在3万元（含本数，只含耗材）以内的由乙方承担；超过3万元以上的部分（含耗材和人工），甲乙双方按照9:1比例承担。</w:t>
      </w:r>
    </w:p>
    <w:p w14:paraId="35C450A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rPr>
        <w:t>费用</w:t>
      </w:r>
      <w:r>
        <w:rPr>
          <w:rFonts w:hint="eastAsia" w:ascii="方正黑体_GBK" w:hAnsi="方正黑体_GBK" w:eastAsia="方正黑体_GBK" w:cs="方正黑体_GBK"/>
          <w:sz w:val="32"/>
          <w:szCs w:val="32"/>
          <w:lang w:val="en-US" w:eastAsia="zh-CN"/>
        </w:rPr>
        <w:t>计算</w:t>
      </w:r>
      <w:r>
        <w:rPr>
          <w:rFonts w:hint="default" w:ascii="方正黑体_GBK" w:hAnsi="方正黑体_GBK" w:eastAsia="方正黑体_GBK" w:cs="方正黑体_GBK"/>
          <w:sz w:val="32"/>
          <w:szCs w:val="32"/>
          <w:lang w:val="en-US" w:eastAsia="zh-CN"/>
        </w:rPr>
        <w:t>及结算</w:t>
      </w:r>
    </w:p>
    <w:p w14:paraId="001E035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（一）生产承包费用</w:t>
      </w:r>
    </w:p>
    <w:p w14:paraId="32EC15A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楷体_GBK" w:hAnsi="方正楷体_GBK" w:eastAsia="方正楷体_GBK" w:cs="方正楷体_GBK"/>
          <w:b/>
          <w:bCs/>
          <w:sz w:val="32"/>
          <w:szCs w:val="32"/>
          <w:lang w:val="en-US" w:eastAsia="zh-CN"/>
        </w:rPr>
      </w:pPr>
    </w:p>
    <w:p w14:paraId="3B7C63C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全年生产承包费用：全面产量</w:t>
      </w:r>
      <w:r>
        <w:rPr>
          <w:rFonts w:hint="eastAsia" w:ascii="Times New Roman" w:hAnsi="Times New Roman" w:eastAsia="方正仿宋_GBK" w:cs="Times New Roman"/>
          <w:spacing w:val="0"/>
          <w:w w:val="100"/>
          <w:sz w:val="32"/>
          <w:szCs w:val="32"/>
          <w:lang w:val="en-US" w:eastAsia="zh-CN"/>
        </w:rPr>
        <w:t>在</w:t>
      </w:r>
      <w:r>
        <w:rPr>
          <w:rFonts w:hint="eastAsia" w:ascii="Times New Roman" w:hAnsi="Times New Roman" w:eastAsia="方正仿宋_GBK" w:cs="Times New Roman"/>
          <w:sz w:val="32"/>
          <w:szCs w:val="32"/>
          <w:lang w:val="en-US" w:eastAsia="zh-CN"/>
        </w:rPr>
        <w:t>7000吨（含本数）及以下时</w:t>
      </w:r>
      <w:r>
        <w:rPr>
          <w:rFonts w:hint="default" w:ascii="Times New Roman" w:hAnsi="Times New Roman" w:eastAsia="方正仿宋_GBK" w:cs="Times New Roman"/>
          <w:sz w:val="32"/>
          <w:szCs w:val="32"/>
          <w:lang w:val="en-US" w:eastAsia="zh-CN"/>
        </w:rPr>
        <w:t>总计：</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lang w:val="en-US" w:eastAsia="zh-CN"/>
        </w:rPr>
        <w:t>（大写：</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），合</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元/月</w:t>
      </w:r>
      <w:r>
        <w:rPr>
          <w:rFonts w:hint="eastAsia" w:ascii="Times New Roman" w:hAnsi="Times New Roman" w:eastAsia="方正仿宋_GBK" w:cs="Times New Roman"/>
          <w:sz w:val="32"/>
          <w:szCs w:val="32"/>
          <w:lang w:val="en-US" w:eastAsia="zh-CN"/>
        </w:rPr>
        <w:t>（大写：</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），税金</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元/月；</w:t>
      </w:r>
      <w:r>
        <w:rPr>
          <w:rFonts w:hint="eastAsia" w:ascii="Times New Roman" w:hAnsi="Times New Roman" w:eastAsia="方正仿宋_GBK" w:cs="Times New Roman"/>
          <w:sz w:val="32"/>
          <w:szCs w:val="32"/>
          <w:lang w:val="en-US" w:eastAsia="zh-CN"/>
        </w:rPr>
        <w:t>产量</w:t>
      </w:r>
      <w:r>
        <w:rPr>
          <w:rFonts w:hint="eastAsia" w:ascii="Times New Roman" w:hAnsi="Times New Roman" w:eastAsia="方正仿宋_GBK" w:cs="Times New Roman"/>
          <w:bCs w:val="0"/>
          <w:sz w:val="32"/>
          <w:szCs w:val="32"/>
          <w:lang w:val="en-US" w:eastAsia="zh-CN"/>
        </w:rPr>
        <w:t>超出7000吨时的超出部分</w:t>
      </w:r>
      <w:r>
        <w:rPr>
          <w:rFonts w:hint="eastAsia" w:ascii="Times New Roman" w:hAnsi="Times New Roman" w:eastAsia="方正仿宋_GBK" w:cs="Times New Roman"/>
          <w:sz w:val="32"/>
          <w:szCs w:val="32"/>
          <w:lang w:val="en-US" w:eastAsia="zh-CN"/>
        </w:rPr>
        <w:t>按</w:t>
      </w:r>
      <w:r>
        <w:rPr>
          <w:rFonts w:hint="eastAsia" w:ascii="Times New Roman" w:hAnsi="Times New Roman" w:eastAsia="方正仿宋_GBK" w:cs="Times New Roman"/>
          <w:sz w:val="32"/>
          <w:szCs w:val="32"/>
          <w:u w:val="single"/>
          <w:lang w:val="en-US" w:eastAsia="zh-CN"/>
        </w:rPr>
        <w:t xml:space="preserve">       元/吨另行计算，据实支付。</w:t>
      </w:r>
      <w:r>
        <w:rPr>
          <w:rFonts w:hint="eastAsia" w:ascii="Times New Roman" w:hAnsi="Times New Roman" w:eastAsia="方正仿宋_GBK" w:cs="Times New Roman"/>
          <w:sz w:val="32"/>
          <w:szCs w:val="32"/>
          <w:lang w:val="en-US" w:eastAsia="zh-CN"/>
        </w:rPr>
        <w:t>承包费用</w:t>
      </w:r>
      <w:r>
        <w:rPr>
          <w:rFonts w:hint="eastAsia" w:ascii="Times New Roman" w:hAnsi="Times New Roman" w:eastAsia="方正仿宋_GBK" w:cs="Times New Roman"/>
          <w:b w:val="0"/>
          <w:bCs w:val="0"/>
          <w:sz w:val="32"/>
          <w:szCs w:val="32"/>
          <w:lang w:val="en-US" w:eastAsia="zh-CN"/>
        </w:rPr>
        <w:t>包含但不限于配置人员的薪酬、社会保险及其他福利费用，基础维修保养费等。</w:t>
      </w:r>
    </w:p>
    <w:p w14:paraId="26AC8EF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奖励费用</w:t>
      </w:r>
    </w:p>
    <w:p w14:paraId="1126DA3E">
      <w:pPr>
        <w:pStyle w:val="2"/>
        <w:numPr>
          <w:ilvl w:val="0"/>
          <w:numId w:val="0"/>
        </w:numPr>
        <w:spacing w:line="594" w:lineRule="exact"/>
        <w:ind w:firstLine="640" w:firstLineChars="200"/>
        <w:jc w:val="both"/>
        <w:outlineLvl w:val="0"/>
        <w:rPr>
          <w:rFonts w:hint="default"/>
          <w:lang w:val="en-US" w:eastAsia="zh-CN"/>
        </w:rPr>
      </w:pPr>
      <w:r>
        <w:rPr>
          <w:rFonts w:hint="eastAsia" w:ascii="Times New Roman" w:hAnsi="Times New Roman" w:eastAsia="方正仿宋_GBK" w:cs="Times New Roman"/>
          <w:b w:val="0"/>
          <w:bCs w:val="0"/>
          <w:sz w:val="32"/>
          <w:szCs w:val="32"/>
          <w:lang w:val="en-US" w:eastAsia="zh-CN"/>
        </w:rPr>
        <w:t>鲜</w:t>
      </w:r>
      <w:r>
        <w:rPr>
          <w:rFonts w:hint="eastAsia" w:eastAsia="方正仿宋_GBK" w:cs="Times New Roman"/>
          <w:b w:val="0"/>
          <w:bCs w:val="0"/>
          <w:sz w:val="32"/>
          <w:szCs w:val="32"/>
          <w:lang w:val="en-US" w:eastAsia="zh-CN"/>
        </w:rPr>
        <w:t>鸡</w:t>
      </w:r>
      <w:r>
        <w:rPr>
          <w:rFonts w:hint="eastAsia" w:ascii="Times New Roman" w:hAnsi="Times New Roman" w:eastAsia="方正仿宋_GBK" w:cs="Times New Roman"/>
          <w:b w:val="0"/>
          <w:bCs w:val="0"/>
          <w:sz w:val="32"/>
          <w:szCs w:val="32"/>
          <w:lang w:val="en-US" w:eastAsia="zh-CN"/>
        </w:rPr>
        <w:t>粪含水率超过80%（不含本数）时，承包单位</w:t>
      </w:r>
      <w:r>
        <w:rPr>
          <w:rFonts w:hint="eastAsia" w:eastAsia="方正仿宋_GBK" w:cs="Times New Roman"/>
          <w:b w:val="0"/>
          <w:bCs w:val="0"/>
          <w:sz w:val="32"/>
          <w:szCs w:val="32"/>
          <w:lang w:val="en-US" w:eastAsia="zh-CN"/>
        </w:rPr>
        <w:t>应</w:t>
      </w:r>
      <w:r>
        <w:rPr>
          <w:rFonts w:hint="eastAsia" w:ascii="Times New Roman" w:hAnsi="Times New Roman" w:eastAsia="方正仿宋_GBK" w:cs="Times New Roman"/>
          <w:b w:val="0"/>
          <w:bCs w:val="0"/>
          <w:sz w:val="32"/>
          <w:szCs w:val="32"/>
          <w:lang w:val="en-US" w:eastAsia="zh-CN"/>
        </w:rPr>
        <w:t>积极应对，主动采取措施，</w:t>
      </w:r>
      <w:r>
        <w:rPr>
          <w:rFonts w:hint="eastAsia" w:eastAsia="方正仿宋_GBK" w:cs="Times New Roman"/>
          <w:b w:val="0"/>
          <w:bCs w:val="0"/>
          <w:sz w:val="32"/>
          <w:szCs w:val="32"/>
          <w:lang w:val="en-US" w:eastAsia="zh-CN"/>
        </w:rPr>
        <w:t>如</w:t>
      </w:r>
      <w:r>
        <w:rPr>
          <w:rFonts w:hint="eastAsia" w:ascii="Times New Roman" w:hAnsi="Times New Roman" w:eastAsia="方正仿宋_GBK" w:cs="Times New Roman"/>
          <w:b w:val="0"/>
          <w:bCs w:val="0"/>
          <w:sz w:val="32"/>
          <w:szCs w:val="32"/>
          <w:lang w:val="en-US" w:eastAsia="zh-CN"/>
        </w:rPr>
        <w:t>未发生因人为因素导致的死罐，我司按照</w:t>
      </w:r>
      <w:r>
        <w:rPr>
          <w:rFonts w:hint="eastAsia"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000元/天进行奖励，鲜</w:t>
      </w:r>
      <w:r>
        <w:rPr>
          <w:rFonts w:hint="eastAsia" w:eastAsia="方正仿宋_GBK" w:cs="Times New Roman"/>
          <w:b w:val="0"/>
          <w:bCs w:val="0"/>
          <w:sz w:val="32"/>
          <w:szCs w:val="32"/>
          <w:lang w:val="en-US" w:eastAsia="zh-CN"/>
        </w:rPr>
        <w:t>鸡</w:t>
      </w:r>
      <w:r>
        <w:rPr>
          <w:rFonts w:hint="eastAsia" w:ascii="Times New Roman" w:hAnsi="Times New Roman" w:eastAsia="方正仿宋_GBK" w:cs="Times New Roman"/>
          <w:b w:val="0"/>
          <w:bCs w:val="0"/>
          <w:sz w:val="32"/>
          <w:szCs w:val="32"/>
          <w:lang w:val="en-US" w:eastAsia="zh-CN"/>
        </w:rPr>
        <w:t>粪</w:t>
      </w:r>
      <w:r>
        <w:rPr>
          <w:rFonts w:hint="eastAsia" w:eastAsia="方正仿宋_GBK" w:cs="Times New Roman"/>
          <w:b w:val="0"/>
          <w:bCs w:val="0"/>
          <w:sz w:val="32"/>
          <w:szCs w:val="32"/>
          <w:lang w:val="en-US" w:eastAsia="zh-CN"/>
        </w:rPr>
        <w:t>的</w:t>
      </w:r>
      <w:r>
        <w:rPr>
          <w:rFonts w:hint="eastAsia" w:ascii="Times New Roman" w:hAnsi="Times New Roman" w:eastAsia="方正仿宋_GBK" w:cs="Times New Roman"/>
          <w:b w:val="0"/>
          <w:bCs w:val="0"/>
          <w:sz w:val="32"/>
          <w:szCs w:val="32"/>
          <w:lang w:val="en-US" w:eastAsia="zh-CN"/>
        </w:rPr>
        <w:t>含水率由我司、</w:t>
      </w:r>
      <w:r>
        <w:rPr>
          <w:rFonts w:hint="eastAsia" w:eastAsia="方正仿宋_GBK" w:cs="Times New Roman"/>
          <w:b w:val="0"/>
          <w:bCs w:val="0"/>
          <w:sz w:val="32"/>
          <w:szCs w:val="32"/>
          <w:lang w:val="en-US" w:eastAsia="zh-CN"/>
        </w:rPr>
        <w:t>重庆</w:t>
      </w:r>
      <w:bookmarkStart w:id="0" w:name="_GoBack"/>
      <w:r>
        <w:rPr>
          <w:rFonts w:hint="eastAsia" w:ascii="Times New Roman" w:hAnsi="Times New Roman" w:eastAsia="方正仿宋_GBK" w:cs="Times New Roman"/>
          <w:b w:val="0"/>
          <w:bCs w:val="0"/>
          <w:sz w:val="32"/>
          <w:szCs w:val="32"/>
          <w:u w:val="none"/>
          <w:lang w:val="en-US" w:eastAsia="zh-CN"/>
        </w:rPr>
        <w:t>正大</w:t>
      </w:r>
      <w:r>
        <w:rPr>
          <w:rFonts w:hint="eastAsia" w:eastAsia="方正仿宋_GBK" w:cs="Times New Roman"/>
          <w:b w:val="0"/>
          <w:bCs w:val="0"/>
          <w:sz w:val="32"/>
          <w:szCs w:val="32"/>
          <w:u w:val="none"/>
          <w:lang w:val="en-US" w:eastAsia="zh-CN"/>
        </w:rPr>
        <w:t>蛋业</w:t>
      </w:r>
      <w:r>
        <w:rPr>
          <w:rFonts w:hint="eastAsia" w:ascii="Times New Roman" w:hAnsi="Times New Roman" w:eastAsia="方正仿宋_GBK" w:cs="Times New Roman"/>
          <w:b w:val="0"/>
          <w:bCs w:val="0"/>
          <w:sz w:val="32"/>
          <w:szCs w:val="32"/>
          <w:u w:val="none"/>
          <w:lang w:val="en-US" w:eastAsia="zh-CN"/>
        </w:rPr>
        <w:t>、承包单位</w:t>
      </w:r>
      <w:r>
        <w:rPr>
          <w:rFonts w:hint="eastAsia" w:eastAsia="方正仿宋_GBK" w:cs="Times New Roman"/>
          <w:b w:val="0"/>
          <w:bCs w:val="0"/>
          <w:sz w:val="32"/>
          <w:szCs w:val="32"/>
          <w:u w:val="none"/>
          <w:lang w:val="en-US" w:eastAsia="zh-CN"/>
        </w:rPr>
        <w:t>三方</w:t>
      </w:r>
      <w:r>
        <w:rPr>
          <w:rFonts w:hint="eastAsia" w:ascii="Times New Roman" w:hAnsi="Times New Roman" w:eastAsia="方正仿宋_GBK" w:cs="Times New Roman"/>
          <w:b w:val="0"/>
          <w:bCs w:val="0"/>
          <w:sz w:val="32"/>
          <w:szCs w:val="32"/>
          <w:u w:val="none"/>
          <w:lang w:val="en-US" w:eastAsia="zh-CN"/>
        </w:rPr>
        <w:t>共同现场取样检测为准。</w:t>
      </w:r>
    </w:p>
    <w:bookmarkEnd w:id="0"/>
    <w:p w14:paraId="6B6FE64E">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（二）维修费用</w:t>
      </w:r>
    </w:p>
    <w:p w14:paraId="6345555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按本协议第六条约定执行。</w:t>
      </w:r>
    </w:p>
    <w:p w14:paraId="5480815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（三）费用结算及支付</w:t>
      </w:r>
    </w:p>
    <w:p w14:paraId="744568C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sz w:val="32"/>
          <w:szCs w:val="32"/>
          <w:lang w:val="en-US" w:eastAsia="zh-CN"/>
        </w:rPr>
        <w:t>1.生产承包费用按月结算，</w:t>
      </w:r>
      <w:r>
        <w:rPr>
          <w:rFonts w:hint="eastAsia" w:ascii="Times New Roman" w:hAnsi="Times New Roman" w:eastAsia="方正仿宋_GBK" w:cs="Times New Roman"/>
          <w:b w:val="0"/>
          <w:bCs w:val="0"/>
          <w:sz w:val="32"/>
          <w:szCs w:val="32"/>
          <w:lang w:val="en-US" w:eastAsia="zh-CN"/>
        </w:rPr>
        <w:t>次月20日前甲方向乙方支付上月生产承包费用。甲方向乙方支付费用前，乙方需向甲方开具相应金额的</w:t>
      </w:r>
      <w:r>
        <w:rPr>
          <w:rFonts w:hint="eastAsia" w:ascii="Times New Roman" w:hAnsi="Times New Roman" w:eastAsia="方正仿宋_GBK" w:cs="Times New Roman"/>
          <w:b w:val="0"/>
          <w:bCs w:val="0"/>
          <w:color w:val="auto"/>
          <w:sz w:val="32"/>
          <w:szCs w:val="32"/>
          <w:highlight w:val="none"/>
          <w:lang w:val="en-US" w:eastAsia="zh-CN"/>
        </w:rPr>
        <w:t>增值税</w:t>
      </w:r>
      <w:r>
        <w:rPr>
          <w:rFonts w:hint="eastAsia" w:ascii="Times New Roman" w:hAnsi="Times New Roman" w:eastAsia="方正仿宋_GBK" w:cs="Times New Roman"/>
          <w:b w:val="0"/>
          <w:bCs w:val="0"/>
          <w:sz w:val="32"/>
          <w:szCs w:val="32"/>
          <w:highlight w:val="none"/>
          <w:lang w:val="en-US" w:eastAsia="zh-CN"/>
        </w:rPr>
        <w:t>发票。</w:t>
      </w:r>
    </w:p>
    <w:p w14:paraId="37E7189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2.维修费用超过3万元按照甲乙双方第六条约定承担。</w:t>
      </w:r>
    </w:p>
    <w:p w14:paraId="7FC1334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rPr>
        <w:t>、权利与义务</w:t>
      </w:r>
    </w:p>
    <w:p w14:paraId="7BA6F51B">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甲方权利与义务</w:t>
      </w:r>
    </w:p>
    <w:p w14:paraId="387DFFC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1.享有有机肥生产场及甲方投入的设施设备的所有权及乙方在本场生产的有机肥所有权和收益。</w:t>
      </w:r>
    </w:p>
    <w:p w14:paraId="45F48A7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2.监督乙方安全生产活动。</w:t>
      </w:r>
    </w:p>
    <w:p w14:paraId="5BBC1A0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3.对有机肥场区开展安全检查。</w:t>
      </w:r>
    </w:p>
    <w:p w14:paraId="059B55C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4.对乙方配置的生产特种作业人员相关资质进行核验。</w:t>
      </w:r>
    </w:p>
    <w:p w14:paraId="0A51C280">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不定期对设备使用情况进行检查</w:t>
      </w:r>
      <w:r>
        <w:rPr>
          <w:rFonts w:hint="eastAsia" w:ascii="Times New Roman" w:hAnsi="Times New Roman" w:eastAsia="方正仿宋_GBK" w:cs="Times New Roman"/>
          <w:sz w:val="32"/>
          <w:szCs w:val="32"/>
          <w:lang w:eastAsia="zh-CN"/>
        </w:rPr>
        <w:t>。</w:t>
      </w:r>
    </w:p>
    <w:p w14:paraId="2C44ABE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6.向乙方提供生产场所和</w:t>
      </w:r>
      <w:r>
        <w:rPr>
          <w:rFonts w:hint="default" w:ascii="Times New Roman" w:hAnsi="Times New Roman" w:eastAsia="方正仿宋_GBK" w:cs="Times New Roman"/>
          <w:sz w:val="32"/>
          <w:szCs w:val="32"/>
        </w:rPr>
        <w:t>成套发酵设备</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详见清单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077D01AE">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7.保障乙方用水用电满足生产需求。</w:t>
      </w:r>
    </w:p>
    <w:p w14:paraId="32C7429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8.负责承担甲方应承担的设施设备维护费用。</w:t>
      </w:r>
    </w:p>
    <w:p w14:paraId="1583942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9.负责协助乙方协调管理部门及场周边关系。</w:t>
      </w:r>
    </w:p>
    <w:p w14:paraId="508AAB8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10.承担鸡粪处理产生的废气可能产生的环保风险。</w:t>
      </w:r>
    </w:p>
    <w:p w14:paraId="5195A7C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lang w:val="en-US" w:eastAsia="zh-CN"/>
        </w:rPr>
        <w:t>11.承担设备设施耗用的水电费和除臭设备添加的辅料费及约定的维修费。</w:t>
      </w:r>
    </w:p>
    <w:p w14:paraId="68D2C57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12.承担有机肥送样检测等费用。</w:t>
      </w:r>
    </w:p>
    <w:p w14:paraId="55AE0F4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13.负责</w:t>
      </w:r>
      <w:r>
        <w:rPr>
          <w:rFonts w:hint="default" w:ascii="Times New Roman" w:hAnsi="Times New Roman" w:eastAsia="方正仿宋_GBK" w:cs="Times New Roman"/>
          <w:sz w:val="32"/>
          <w:szCs w:val="32"/>
        </w:rPr>
        <w:t>设立安全警示标识</w:t>
      </w:r>
      <w:r>
        <w:rPr>
          <w:rFonts w:hint="eastAsia" w:ascii="Times New Roman" w:hAnsi="Times New Roman" w:eastAsia="方正仿宋_GBK" w:cs="Times New Roman"/>
          <w:sz w:val="32"/>
          <w:szCs w:val="32"/>
          <w:lang w:eastAsia="zh-CN"/>
        </w:rPr>
        <w:t>。</w:t>
      </w:r>
    </w:p>
    <w:p w14:paraId="4194265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14.乙方应与正大协商做好鸡粪含水率控制工作，</w:t>
      </w:r>
      <w:r>
        <w:rPr>
          <w:rFonts w:hint="default" w:ascii="Times New Roman" w:hAnsi="Times New Roman" w:eastAsia="方正仿宋_GBK" w:cs="Times New Roman"/>
          <w:sz w:val="32"/>
          <w:szCs w:val="32"/>
        </w:rPr>
        <w:t>确保不因机械或人为事故而致鸡粪含水率升高到</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%以上</w:t>
      </w:r>
      <w:r>
        <w:rPr>
          <w:rFonts w:hint="eastAsia" w:ascii="Times New Roman" w:hAnsi="Times New Roman" w:eastAsia="方正仿宋_GBK" w:cs="Times New Roman"/>
          <w:sz w:val="32"/>
          <w:szCs w:val="32"/>
          <w:lang w:eastAsia="zh-CN"/>
        </w:rPr>
        <w:t>。</w:t>
      </w:r>
    </w:p>
    <w:p w14:paraId="201099EB">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乙方权利与义务</w:t>
      </w:r>
    </w:p>
    <w:p w14:paraId="6166AC8B">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sz w:val="32"/>
          <w:szCs w:val="32"/>
          <w:lang w:val="en-US" w:eastAsia="zh-CN"/>
        </w:rPr>
        <w:t>收取生产承包相关费用。</w:t>
      </w:r>
    </w:p>
    <w:p w14:paraId="31D6837E">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b w:val="0"/>
          <w:bCs w:val="0"/>
          <w:sz w:val="32"/>
          <w:szCs w:val="32"/>
          <w:lang w:val="en-US" w:eastAsia="zh-CN"/>
        </w:rPr>
        <w:t>配备满足生产需要的人员。</w:t>
      </w:r>
    </w:p>
    <w:p w14:paraId="35F98BB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3.负责有机肥生产设备设施的安全环保工作（特殊约定除外：除臭洗涤系统由甲方提供药剂，乙方负责按时按量投放）。</w:t>
      </w:r>
    </w:p>
    <w:p w14:paraId="6F5F534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4.负责有机肥生产人员的安全和职业健康。</w:t>
      </w:r>
    </w:p>
    <w:p w14:paraId="4A910C5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5.负责有机肥生产设施设备的基础维修保养。</w:t>
      </w:r>
    </w:p>
    <w:p w14:paraId="4097160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6.负责有机肥生产应急事件（含死罐）的处理。</w:t>
      </w:r>
    </w:p>
    <w:p w14:paraId="0CD62BA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7.负责协助甲方开展有机肥检测工作。</w:t>
      </w:r>
    </w:p>
    <w:p w14:paraId="6241F1E0">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8.负责</w:t>
      </w:r>
      <w:r>
        <w:rPr>
          <w:rFonts w:hint="default" w:ascii="Times New Roman" w:hAnsi="Times New Roman" w:eastAsia="方正仿宋_GBK" w:cs="Times New Roman"/>
          <w:sz w:val="32"/>
          <w:szCs w:val="32"/>
        </w:rPr>
        <w:t>当地</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部门</w:t>
      </w:r>
      <w:r>
        <w:rPr>
          <w:rFonts w:hint="eastAsia" w:ascii="Times New Roman" w:hAnsi="Times New Roman" w:eastAsia="方正仿宋_GBK" w:cs="Times New Roman"/>
          <w:sz w:val="32"/>
          <w:szCs w:val="32"/>
          <w:lang w:val="en-US" w:eastAsia="zh-CN"/>
        </w:rPr>
        <w:t>和场周边关系</w:t>
      </w:r>
      <w:r>
        <w:rPr>
          <w:rFonts w:hint="default" w:ascii="Times New Roman" w:hAnsi="Times New Roman" w:eastAsia="方正仿宋_GBK" w:cs="Times New Roman"/>
          <w:sz w:val="32"/>
          <w:szCs w:val="32"/>
        </w:rPr>
        <w:t>协调工作</w:t>
      </w:r>
      <w:r>
        <w:rPr>
          <w:rFonts w:hint="eastAsia" w:ascii="Times New Roman" w:hAnsi="Times New Roman" w:eastAsia="方正仿宋_GBK" w:cs="Times New Roman"/>
          <w:sz w:val="32"/>
          <w:szCs w:val="32"/>
          <w:lang w:eastAsia="zh-CN"/>
        </w:rPr>
        <w:t>。</w:t>
      </w:r>
    </w:p>
    <w:p w14:paraId="199F78B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严格按</w:t>
      </w:r>
      <w:r>
        <w:rPr>
          <w:rFonts w:hint="eastAsia" w:ascii="Times New Roman" w:hAnsi="Times New Roman" w:eastAsia="方正仿宋_GBK" w:cs="Times New Roman"/>
          <w:sz w:val="32"/>
          <w:szCs w:val="32"/>
          <w:lang w:val="en-US" w:eastAsia="zh-CN"/>
        </w:rPr>
        <w:t>照</w:t>
      </w:r>
      <w:r>
        <w:rPr>
          <w:rFonts w:hint="default" w:ascii="Times New Roman" w:hAnsi="Times New Roman" w:eastAsia="方正仿宋_GBK" w:cs="Times New Roman"/>
          <w:sz w:val="32"/>
          <w:szCs w:val="32"/>
        </w:rPr>
        <w:t>设备操作规程使用设备，承担</w:t>
      </w:r>
      <w:r>
        <w:rPr>
          <w:rFonts w:hint="eastAsia" w:ascii="Times New Roman" w:hAnsi="Times New Roman" w:eastAsia="方正仿宋_GBK" w:cs="Times New Roman"/>
          <w:sz w:val="32"/>
          <w:szCs w:val="32"/>
          <w:lang w:val="en-US" w:eastAsia="zh-CN"/>
        </w:rPr>
        <w:t>有机肥生产</w:t>
      </w:r>
      <w:r>
        <w:rPr>
          <w:rFonts w:hint="default" w:ascii="Times New Roman" w:hAnsi="Times New Roman" w:eastAsia="方正仿宋_GBK" w:cs="Times New Roman"/>
          <w:sz w:val="32"/>
          <w:szCs w:val="32"/>
        </w:rPr>
        <w:t>产生的人工、</w:t>
      </w:r>
      <w:r>
        <w:rPr>
          <w:rFonts w:hint="eastAsia" w:ascii="Times New Roman" w:hAnsi="Times New Roman" w:eastAsia="方正仿宋_GBK" w:cs="Times New Roman"/>
          <w:sz w:val="32"/>
          <w:szCs w:val="32"/>
          <w:lang w:val="en-US" w:eastAsia="zh-CN"/>
        </w:rPr>
        <w:t>部分耗材</w:t>
      </w:r>
      <w:r>
        <w:rPr>
          <w:rFonts w:hint="default" w:ascii="Times New Roman" w:hAnsi="Times New Roman" w:eastAsia="方正仿宋_GBK" w:cs="Times New Roman"/>
          <w:sz w:val="32"/>
          <w:szCs w:val="32"/>
        </w:rPr>
        <w:t>等费用</w:t>
      </w:r>
      <w:r>
        <w:rPr>
          <w:rFonts w:hint="eastAsia" w:ascii="Times New Roman" w:hAnsi="Times New Roman" w:eastAsia="方正仿宋_GBK" w:cs="Times New Roman"/>
          <w:sz w:val="32"/>
          <w:szCs w:val="32"/>
          <w:lang w:eastAsia="zh-CN"/>
        </w:rPr>
        <w:t>。</w:t>
      </w:r>
    </w:p>
    <w:p w14:paraId="232450C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负责甲方所提供的设备、生产车间</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日常清洁卫生， 并承担相应费用。</w:t>
      </w:r>
      <w:r>
        <w:rPr>
          <w:rFonts w:hint="eastAsia" w:ascii="Times New Roman" w:hAnsi="Times New Roman" w:eastAsia="方正仿宋_GBK" w:cs="Times New Roman"/>
          <w:sz w:val="32"/>
          <w:szCs w:val="32"/>
          <w:lang w:val="en-US" w:eastAsia="zh-CN"/>
        </w:rPr>
        <w:t>爱护甲方提供的设施设备。</w:t>
      </w:r>
    </w:p>
    <w:p w14:paraId="4676027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乙方人员</w:t>
      </w:r>
      <w:r>
        <w:rPr>
          <w:rFonts w:hint="eastAsia" w:ascii="Times New Roman" w:hAnsi="Times New Roman" w:eastAsia="方正仿宋_GBK" w:cs="Times New Roman"/>
          <w:sz w:val="32"/>
          <w:szCs w:val="32"/>
          <w:lang w:val="en-US" w:eastAsia="zh-CN"/>
        </w:rPr>
        <w:t>未经甲方和正大同意</w:t>
      </w:r>
      <w:r>
        <w:rPr>
          <w:rFonts w:hint="default" w:ascii="Times New Roman" w:hAnsi="Times New Roman" w:eastAsia="方正仿宋_GBK" w:cs="Times New Roman"/>
          <w:sz w:val="32"/>
          <w:szCs w:val="32"/>
        </w:rPr>
        <w:t>禁止进入正大鸡舍，并配合正大做好运粪车辆、有机肥辅料车辆和人员的消毒等防疫工作。</w:t>
      </w:r>
    </w:p>
    <w:p w14:paraId="22B699E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甲方为乙方安装独立的电表，乙方应根据用电负荷及时调整生产时间</w:t>
      </w:r>
      <w:r>
        <w:rPr>
          <w:rFonts w:hint="eastAsia" w:ascii="Times New Roman" w:hAnsi="Times New Roman" w:eastAsia="方正仿宋_GBK" w:cs="Times New Roman"/>
          <w:sz w:val="32"/>
          <w:szCs w:val="32"/>
          <w:lang w:eastAsia="zh-CN"/>
        </w:rPr>
        <w:t>。</w:t>
      </w:r>
    </w:p>
    <w:p w14:paraId="7C64741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由于乙方人员对设备进行下列操作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擅自拆装设备或进行危险性更改装置等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造成损坏的，由乙方承担全部费用。因乙方违规使用设备，导致设备损坏或不能正常工作，乙方须找专业维修单位进行设备维修、维护，并承担设备维修、维护的全部配件材料费用。</w:t>
      </w:r>
    </w:p>
    <w:p w14:paraId="2554EFDB">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14.负责在本场生产</w:t>
      </w:r>
      <w:r>
        <w:rPr>
          <w:rFonts w:hint="default" w:ascii="Times New Roman" w:hAnsi="Times New Roman" w:eastAsia="方正仿宋_GBK" w:cs="Times New Roman"/>
          <w:sz w:val="32"/>
          <w:szCs w:val="32"/>
        </w:rPr>
        <w:t>人员管理</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安全生产</w:t>
      </w:r>
      <w:r>
        <w:rPr>
          <w:rFonts w:hint="eastAsia" w:ascii="Times New Roman" w:hAnsi="Times New Roman" w:eastAsia="方正仿宋_GBK" w:cs="Times New Roman"/>
          <w:sz w:val="32"/>
          <w:szCs w:val="32"/>
          <w:lang w:val="en-US" w:eastAsia="zh-CN"/>
        </w:rPr>
        <w:t>管理，承担因乙方原因给甲方造成的经济损失和乙方人员安全</w:t>
      </w:r>
      <w:r>
        <w:rPr>
          <w:rFonts w:hint="default" w:ascii="Times New Roman" w:hAnsi="Times New Roman" w:eastAsia="方正仿宋_GBK" w:cs="Times New Roman"/>
          <w:sz w:val="32"/>
          <w:szCs w:val="32"/>
        </w:rPr>
        <w:t>责任。</w:t>
      </w:r>
    </w:p>
    <w:p w14:paraId="7842C05B">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乙方因生产经营需要对鸡粪处理场进行的相关投入，在合同期满或解除时，不得要求甲方支付任何补偿</w:t>
      </w:r>
      <w:r>
        <w:rPr>
          <w:rFonts w:hint="eastAsia" w:ascii="Times New Roman" w:hAnsi="Times New Roman" w:eastAsia="方正仿宋_GBK" w:cs="Times New Roman"/>
          <w:sz w:val="32"/>
          <w:szCs w:val="32"/>
          <w:lang w:eastAsia="zh-CN"/>
        </w:rPr>
        <w:t>。</w:t>
      </w:r>
    </w:p>
    <w:p w14:paraId="55999A1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协议期间，</w:t>
      </w:r>
      <w:r>
        <w:rPr>
          <w:rFonts w:hint="eastAsia" w:ascii="Times New Roman" w:hAnsi="Times New Roman" w:eastAsia="方正仿宋_GBK" w:cs="Times New Roman"/>
          <w:sz w:val="32"/>
          <w:szCs w:val="32"/>
          <w:lang w:val="en-US" w:eastAsia="zh-CN"/>
        </w:rPr>
        <w:t>如因生产需要需对甲方所有的</w:t>
      </w:r>
      <w:r>
        <w:rPr>
          <w:rFonts w:hint="default" w:ascii="Times New Roman" w:hAnsi="Times New Roman" w:eastAsia="方正仿宋_GBK" w:cs="Times New Roman"/>
          <w:sz w:val="32"/>
          <w:szCs w:val="32"/>
        </w:rPr>
        <w:t>任何构筑物或建筑物的</w:t>
      </w:r>
      <w:r>
        <w:rPr>
          <w:rFonts w:hint="eastAsia" w:ascii="Times New Roman" w:hAnsi="Times New Roman" w:eastAsia="方正仿宋_GBK" w:cs="Times New Roman"/>
          <w:sz w:val="32"/>
          <w:szCs w:val="32"/>
          <w:lang w:val="en-US" w:eastAsia="zh-CN"/>
        </w:rPr>
        <w:t>改造、新建的</w:t>
      </w:r>
      <w:r>
        <w:rPr>
          <w:rFonts w:hint="default" w:ascii="Times New Roman" w:hAnsi="Times New Roman" w:eastAsia="方正仿宋_GBK" w:cs="Times New Roman"/>
          <w:sz w:val="32"/>
          <w:szCs w:val="32"/>
        </w:rPr>
        <w:t>，须征得甲方书面同意，在合同解除时，甲方就乙方进行的投入不承担任何赔偿责任。</w:t>
      </w:r>
    </w:p>
    <w:p w14:paraId="4A442059">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合同到期或因本合同约定的其他原因导致本协议终止的，乙方需保证设备处于正常运转的状态，并按照交接清单将相关设施设备交还给甲方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正常损耗除外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6EFC2C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、违约责任</w:t>
      </w:r>
    </w:p>
    <w:p w14:paraId="0BAEFCA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甲乙双方任何一方违反本协议的任何条款均视为违约，违约方应承担违约责任：</w:t>
      </w:r>
    </w:p>
    <w:p w14:paraId="3B5A3EBB">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1、若甲方违约，除赔偿给乙方造成的损失外，还应一次性向乙方支付违约金</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w:t>
      </w:r>
    </w:p>
    <w:p w14:paraId="4E78FA4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2、若乙方违约，除赔偿给甲方造成的损失外，还应一次性向甲方支付违约金</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w:t>
      </w:r>
    </w:p>
    <w:p w14:paraId="170E636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3、因自然灾害等不可抗力因素造成甲乙双方不能正常履责的，双方均不承担违约责任。</w:t>
      </w:r>
    </w:p>
    <w:p w14:paraId="2C2A56A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 xml:space="preserve"> 、争议处理</w:t>
      </w:r>
    </w:p>
    <w:p w14:paraId="347F6D7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0" distR="0" simplePos="0" relativeHeight="251659264" behindDoc="1" locked="0" layoutInCell="1" allowOverlap="1">
            <wp:simplePos x="0" y="0"/>
            <wp:positionH relativeFrom="column">
              <wp:posOffset>2792095</wp:posOffset>
            </wp:positionH>
            <wp:positionV relativeFrom="paragraph">
              <wp:posOffset>132715</wp:posOffset>
            </wp:positionV>
            <wp:extent cx="1551305" cy="986790"/>
            <wp:effectExtent l="0" t="0" r="2540" b="3810"/>
            <wp:wrapNone/>
            <wp:docPr id="4" name="IM 24"/>
            <wp:cNvGraphicFramePr/>
            <a:graphic xmlns:a="http://schemas.openxmlformats.org/drawingml/2006/main">
              <a:graphicData uri="http://schemas.openxmlformats.org/drawingml/2006/picture">
                <pic:pic xmlns:pic="http://schemas.openxmlformats.org/drawingml/2006/picture">
                  <pic:nvPicPr>
                    <pic:cNvPr id="4" name="IM 24"/>
                    <pic:cNvPicPr/>
                  </pic:nvPicPr>
                  <pic:blipFill>
                    <a:blip r:embed="rId7"/>
                    <a:stretch>
                      <a:fillRect/>
                    </a:stretch>
                  </pic:blipFill>
                  <pic:spPr>
                    <a:xfrm>
                      <a:off x="0" y="0"/>
                      <a:ext cx="1551347" cy="986515"/>
                    </a:xfrm>
                    <a:prstGeom prst="rect">
                      <a:avLst/>
                    </a:prstGeom>
                  </pic:spPr>
                </pic:pic>
              </a:graphicData>
            </a:graphic>
          </wp:anchor>
        </w:drawing>
      </w: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val="en-US" w:eastAsia="zh-CN"/>
        </w:rPr>
        <w:t>协议</w:t>
      </w:r>
      <w:r>
        <w:rPr>
          <w:rFonts w:hint="default" w:ascii="Times New Roman" w:hAnsi="Times New Roman" w:eastAsia="方正仿宋_GBK" w:cs="Times New Roman"/>
          <w:sz w:val="32"/>
          <w:szCs w:val="32"/>
        </w:rPr>
        <w:t>履行过程中如发生争议，双方首先应通过友好协商解决，如协商不能解决，任何一方均有权</w:t>
      </w:r>
      <w:r>
        <w:rPr>
          <w:rFonts w:hint="eastAsia" w:ascii="Times New Roman" w:hAnsi="Times New Roman" w:eastAsia="方正仿宋_GBK" w:cs="Times New Roman"/>
          <w:sz w:val="32"/>
          <w:szCs w:val="32"/>
          <w:lang w:val="en-US" w:eastAsia="zh-CN"/>
        </w:rPr>
        <w:t>有机肥生产场所在地</w:t>
      </w:r>
      <w:r>
        <w:rPr>
          <w:rFonts w:hint="default" w:ascii="Times New Roman" w:hAnsi="Times New Roman" w:eastAsia="方正仿宋_GBK" w:cs="Times New Roman"/>
          <w:sz w:val="32"/>
          <w:szCs w:val="32"/>
        </w:rPr>
        <w:t>人民法院提起诉讼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同时本</w:t>
      </w:r>
      <w:r>
        <w:rPr>
          <w:rFonts w:hint="eastAsia" w:ascii="Times New Roman" w:hAnsi="Times New Roman" w:eastAsia="方正仿宋_GBK" w:cs="Times New Roman"/>
          <w:sz w:val="32"/>
          <w:szCs w:val="32"/>
          <w:lang w:val="en-US" w:eastAsia="zh-CN"/>
        </w:rPr>
        <w:t>协议</w:t>
      </w:r>
      <w:r>
        <w:rPr>
          <w:rFonts w:hint="default" w:ascii="Times New Roman" w:hAnsi="Times New Roman" w:eastAsia="方正仿宋_GBK" w:cs="Times New Roman"/>
          <w:sz w:val="32"/>
          <w:szCs w:val="32"/>
        </w:rPr>
        <w:t>中所列的地址、传真及电话、手机号码是双方发生争议后，法院送达诉讼法律文书的地址和联系方式。</w:t>
      </w:r>
    </w:p>
    <w:p w14:paraId="54C2F70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十一</w:t>
      </w:r>
      <w:r>
        <w:rPr>
          <w:rFonts w:hint="eastAsia" w:ascii="方正黑体_GBK" w:hAnsi="方正黑体_GBK" w:eastAsia="方正黑体_GBK" w:cs="方正黑体_GBK"/>
          <w:b w:val="0"/>
          <w:bCs w:val="0"/>
          <w:sz w:val="32"/>
          <w:szCs w:val="32"/>
        </w:rPr>
        <w:t>、送达</w:t>
      </w:r>
    </w:p>
    <w:p w14:paraId="501E382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val="en-US" w:eastAsia="zh-CN"/>
        </w:rPr>
        <w:t>协议</w:t>
      </w:r>
      <w:r>
        <w:rPr>
          <w:rFonts w:hint="default" w:ascii="Times New Roman" w:hAnsi="Times New Roman" w:eastAsia="方正仿宋_GBK" w:cs="Times New Roman"/>
          <w:sz w:val="32"/>
          <w:szCs w:val="32"/>
        </w:rPr>
        <w:t>中所列的地址为甲乙双方各自的送达通信地址。如一方拒绝签收另一方委托邮政部门送达的书面通知，则视为实际送达到。如以传真、短信形式进行送达，则以传真、短信发出的时间为送达时间。</w:t>
      </w:r>
    </w:p>
    <w:p w14:paraId="1339BBE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一方联系人及地址、通讯变更的，应当及时书面通知对方，在变更通知未到达前，一方向对方原有联系人做出的意思表示仍为有效。</w:t>
      </w:r>
    </w:p>
    <w:p w14:paraId="6D0208A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十二、</w:t>
      </w:r>
      <w:r>
        <w:rPr>
          <w:rFonts w:hint="eastAsia" w:ascii="Times New Roman" w:hAnsi="Times New Roman" w:eastAsia="方正仿宋_GBK" w:cs="Times New Roman"/>
          <w:sz w:val="32"/>
          <w:szCs w:val="32"/>
          <w:lang w:val="en-US" w:eastAsia="zh-CN"/>
        </w:rPr>
        <w:t>乙方响应甲方招标的投标文件作为本协议的一部分，与本协议具备同等法律效力。</w:t>
      </w:r>
    </w:p>
    <w:p w14:paraId="59F5F01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sz w:val="32"/>
          <w:szCs w:val="32"/>
          <w:lang w:val="en-US" w:eastAsia="zh-CN"/>
        </w:rPr>
        <w:t>十三、</w:t>
      </w:r>
      <w:r>
        <w:rPr>
          <w:rFonts w:hint="default" w:ascii="Times New Roman" w:hAnsi="Times New Roman" w:eastAsia="方正仿宋_GBK" w:cs="Times New Roman"/>
          <w:sz w:val="32"/>
          <w:szCs w:val="32"/>
        </w:rPr>
        <w:t>本协议一式</w:t>
      </w:r>
      <w:r>
        <w:rPr>
          <w:rFonts w:hint="eastAsia" w:ascii="Times New Roman" w:hAnsi="Times New Roman" w:eastAsia="方正仿宋_GBK" w:cs="Times New Roman"/>
          <w:sz w:val="32"/>
          <w:szCs w:val="32"/>
          <w:lang w:val="en-US" w:eastAsia="zh-CN"/>
        </w:rPr>
        <w:t>捌</w:t>
      </w:r>
      <w:r>
        <w:rPr>
          <w:rFonts w:hint="default" w:ascii="Times New Roman" w:hAnsi="Times New Roman" w:eastAsia="方正仿宋_GBK" w:cs="Times New Roman"/>
          <w:sz w:val="32"/>
          <w:szCs w:val="32"/>
        </w:rPr>
        <w:t>份，甲方</w:t>
      </w:r>
      <w:r>
        <w:rPr>
          <w:rFonts w:hint="eastAsia" w:ascii="Times New Roman" w:hAnsi="Times New Roman" w:eastAsia="方正仿宋_GBK" w:cs="Times New Roman"/>
          <w:sz w:val="32"/>
          <w:szCs w:val="32"/>
          <w:lang w:val="en-US" w:eastAsia="zh-CN"/>
        </w:rPr>
        <w:t>执陆份、</w:t>
      </w:r>
      <w:r>
        <w:rPr>
          <w:rFonts w:hint="default" w:ascii="Times New Roman" w:hAnsi="Times New Roman" w:eastAsia="方正仿宋_GBK" w:cs="Times New Roman"/>
          <w:sz w:val="32"/>
          <w:szCs w:val="32"/>
        </w:rPr>
        <w:t>乙</w:t>
      </w:r>
      <w:r>
        <w:rPr>
          <w:rFonts w:hint="eastAsia" w:ascii="Times New Roman" w:hAnsi="Times New Roman" w:eastAsia="方正仿宋_GBK" w:cs="Times New Roman"/>
          <w:sz w:val="32"/>
          <w:szCs w:val="32"/>
          <w:lang w:val="en-US" w:eastAsia="zh-CN"/>
        </w:rPr>
        <w:t>方</w:t>
      </w:r>
      <w:r>
        <w:rPr>
          <w:rFonts w:hint="default" w:ascii="Times New Roman" w:hAnsi="Times New Roman" w:eastAsia="方正仿宋_GBK" w:cs="Times New Roman"/>
          <w:sz w:val="32"/>
          <w:szCs w:val="32"/>
        </w:rPr>
        <w:t>执</w:t>
      </w:r>
      <w:r>
        <w:rPr>
          <w:rFonts w:hint="eastAsia" w:ascii="Times New Roman" w:hAnsi="Times New Roman" w:eastAsia="方正仿宋_GBK" w:cs="Times New Roman"/>
          <w:sz w:val="32"/>
          <w:szCs w:val="32"/>
          <w:lang w:val="en-US" w:eastAsia="zh-CN"/>
        </w:rPr>
        <w:t>贰</w:t>
      </w:r>
      <w:r>
        <w:rPr>
          <w:rFonts w:hint="default" w:ascii="Times New Roman" w:hAnsi="Times New Roman" w:eastAsia="方正仿宋_GBK" w:cs="Times New Roman"/>
          <w:sz w:val="32"/>
          <w:szCs w:val="32"/>
        </w:rPr>
        <w:t>份，经双方签字盖章后生效。</w:t>
      </w:r>
    </w:p>
    <w:p w14:paraId="330112D0">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甲方提供给乙方使用的房屋建筑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设施设备清单</w:t>
      </w:r>
    </w:p>
    <w:p w14:paraId="49B12D8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p>
    <w:p w14:paraId="4044259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乙 方 ： </w:t>
      </w:r>
    </w:p>
    <w:p w14:paraId="2C4A2AE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p>
    <w:p w14:paraId="19EEFAE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地 址 ：</w:t>
      </w:r>
    </w:p>
    <w:p w14:paraId="3C3FCBC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p>
    <w:p w14:paraId="321A40A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 表 签 字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代 表 签 字 ：</w:t>
      </w:r>
    </w:p>
    <w:p w14:paraId="582B4D1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p>
    <w:p w14:paraId="1A819B73">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联系电话：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联系电话： </w:t>
      </w:r>
    </w:p>
    <w:p w14:paraId="109A9580">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default" w:ascii="Times New Roman" w:hAnsi="Times New Roman" w:eastAsia="方正仿宋_GBK" w:cs="Times New Roman"/>
          <w:sz w:val="32"/>
          <w:szCs w:val="32"/>
        </w:rPr>
      </w:pPr>
    </w:p>
    <w:p w14:paraId="329961B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签约地点：</w:t>
      </w:r>
    </w:p>
    <w:p w14:paraId="13F0D443">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签约时间：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9595">
    <w:pPr>
      <w:spacing w:before="21" w:line="193" w:lineRule="auto"/>
      <w:ind w:left="3657"/>
      <w:rPr>
        <w:rFonts w:ascii="宋体" w:hAnsi="宋体" w:eastAsia="宋体" w:cs="宋体"/>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51013"/>
    <w:multiLevelType w:val="singleLevel"/>
    <w:tmpl w:val="A7451013"/>
    <w:lvl w:ilvl="0" w:tentative="0">
      <w:start w:val="2"/>
      <w:numFmt w:val="chineseCounting"/>
      <w:suff w:val="nothing"/>
      <w:lvlText w:val="%1、"/>
      <w:lvlJc w:val="left"/>
      <w:rPr>
        <w:rFonts w:hint="eastAsia"/>
      </w:rPr>
    </w:lvl>
  </w:abstractNum>
  <w:abstractNum w:abstractNumId="1">
    <w:nsid w:val="6A166C24"/>
    <w:multiLevelType w:val="singleLevel"/>
    <w:tmpl w:val="6A166C2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C219E"/>
    <w:rsid w:val="00181198"/>
    <w:rsid w:val="0041291D"/>
    <w:rsid w:val="004D6FF1"/>
    <w:rsid w:val="004F7BDA"/>
    <w:rsid w:val="00B078AD"/>
    <w:rsid w:val="00B71424"/>
    <w:rsid w:val="00CE6403"/>
    <w:rsid w:val="010C39E8"/>
    <w:rsid w:val="014137FC"/>
    <w:rsid w:val="01510F9A"/>
    <w:rsid w:val="01804E95"/>
    <w:rsid w:val="019E6157"/>
    <w:rsid w:val="01A45280"/>
    <w:rsid w:val="01C70297"/>
    <w:rsid w:val="01C834F5"/>
    <w:rsid w:val="01D379F0"/>
    <w:rsid w:val="01F338A2"/>
    <w:rsid w:val="01F54762"/>
    <w:rsid w:val="021B1D2F"/>
    <w:rsid w:val="02317CE1"/>
    <w:rsid w:val="0235388D"/>
    <w:rsid w:val="02422687"/>
    <w:rsid w:val="02643906"/>
    <w:rsid w:val="027139D0"/>
    <w:rsid w:val="02B75883"/>
    <w:rsid w:val="02D36972"/>
    <w:rsid w:val="02F24078"/>
    <w:rsid w:val="02FF30E7"/>
    <w:rsid w:val="0301612F"/>
    <w:rsid w:val="03140B8D"/>
    <w:rsid w:val="0349684C"/>
    <w:rsid w:val="0353697F"/>
    <w:rsid w:val="03B60C6F"/>
    <w:rsid w:val="03D90646"/>
    <w:rsid w:val="03F0788A"/>
    <w:rsid w:val="040C0AA1"/>
    <w:rsid w:val="047B081D"/>
    <w:rsid w:val="048471F4"/>
    <w:rsid w:val="048D44C2"/>
    <w:rsid w:val="04A87853"/>
    <w:rsid w:val="04AD4522"/>
    <w:rsid w:val="04B503AE"/>
    <w:rsid w:val="05137D7D"/>
    <w:rsid w:val="054A2DB7"/>
    <w:rsid w:val="055E51F8"/>
    <w:rsid w:val="059819F7"/>
    <w:rsid w:val="060541BB"/>
    <w:rsid w:val="060D35A6"/>
    <w:rsid w:val="06243422"/>
    <w:rsid w:val="06A20826"/>
    <w:rsid w:val="06AA6490"/>
    <w:rsid w:val="06BD404F"/>
    <w:rsid w:val="06CC184E"/>
    <w:rsid w:val="06FF303E"/>
    <w:rsid w:val="070041AE"/>
    <w:rsid w:val="070D6154"/>
    <w:rsid w:val="0710463F"/>
    <w:rsid w:val="073C0CD4"/>
    <w:rsid w:val="075F54F7"/>
    <w:rsid w:val="07AC1048"/>
    <w:rsid w:val="07BC21DE"/>
    <w:rsid w:val="07CD2335"/>
    <w:rsid w:val="07E6085C"/>
    <w:rsid w:val="07F54E97"/>
    <w:rsid w:val="07FB1925"/>
    <w:rsid w:val="07FB66EA"/>
    <w:rsid w:val="086A5E6E"/>
    <w:rsid w:val="08DF5A70"/>
    <w:rsid w:val="08F11826"/>
    <w:rsid w:val="09014C61"/>
    <w:rsid w:val="09137A6A"/>
    <w:rsid w:val="092750CC"/>
    <w:rsid w:val="092A514A"/>
    <w:rsid w:val="093D3D89"/>
    <w:rsid w:val="095731CE"/>
    <w:rsid w:val="09971A68"/>
    <w:rsid w:val="099D7590"/>
    <w:rsid w:val="09C015F5"/>
    <w:rsid w:val="09D426F2"/>
    <w:rsid w:val="09FE7889"/>
    <w:rsid w:val="0A060293"/>
    <w:rsid w:val="0A28653D"/>
    <w:rsid w:val="0A3A3594"/>
    <w:rsid w:val="0A501F0F"/>
    <w:rsid w:val="0A776F92"/>
    <w:rsid w:val="0AB578B4"/>
    <w:rsid w:val="0ADD0187"/>
    <w:rsid w:val="0B410115"/>
    <w:rsid w:val="0B7617D5"/>
    <w:rsid w:val="0BA56160"/>
    <w:rsid w:val="0BA636C6"/>
    <w:rsid w:val="0BBB45E9"/>
    <w:rsid w:val="0BCE5666"/>
    <w:rsid w:val="0BD6380E"/>
    <w:rsid w:val="0BFD5F26"/>
    <w:rsid w:val="0C027079"/>
    <w:rsid w:val="0C224F43"/>
    <w:rsid w:val="0C565F4D"/>
    <w:rsid w:val="0CB74F3C"/>
    <w:rsid w:val="0CB81B2B"/>
    <w:rsid w:val="0CC3441E"/>
    <w:rsid w:val="0CCD3FA6"/>
    <w:rsid w:val="0CD4575A"/>
    <w:rsid w:val="0D2A0A07"/>
    <w:rsid w:val="0D3C107B"/>
    <w:rsid w:val="0D51799D"/>
    <w:rsid w:val="0D8D0509"/>
    <w:rsid w:val="0D9977A1"/>
    <w:rsid w:val="0D9D335C"/>
    <w:rsid w:val="0DA630C0"/>
    <w:rsid w:val="0DC507DA"/>
    <w:rsid w:val="0DD067BB"/>
    <w:rsid w:val="0DE70F79"/>
    <w:rsid w:val="0DEE2DB7"/>
    <w:rsid w:val="0DFD56A0"/>
    <w:rsid w:val="0E081E27"/>
    <w:rsid w:val="0E170CE6"/>
    <w:rsid w:val="0E3C1D27"/>
    <w:rsid w:val="0E43171F"/>
    <w:rsid w:val="0E43368D"/>
    <w:rsid w:val="0E4F5EF3"/>
    <w:rsid w:val="0E6C5BE5"/>
    <w:rsid w:val="0EB81D52"/>
    <w:rsid w:val="0EC77476"/>
    <w:rsid w:val="0EE26460"/>
    <w:rsid w:val="0EED7E3D"/>
    <w:rsid w:val="0F444145"/>
    <w:rsid w:val="0F5A1907"/>
    <w:rsid w:val="0F6F09E3"/>
    <w:rsid w:val="0F7602E4"/>
    <w:rsid w:val="0F816732"/>
    <w:rsid w:val="0FA26A00"/>
    <w:rsid w:val="0FAC5597"/>
    <w:rsid w:val="0FBA2B3A"/>
    <w:rsid w:val="0FC528FD"/>
    <w:rsid w:val="0FD15F44"/>
    <w:rsid w:val="10035378"/>
    <w:rsid w:val="10135B4C"/>
    <w:rsid w:val="104955AD"/>
    <w:rsid w:val="1075383F"/>
    <w:rsid w:val="10B103FB"/>
    <w:rsid w:val="10D3456A"/>
    <w:rsid w:val="10F31129"/>
    <w:rsid w:val="1104700E"/>
    <w:rsid w:val="116403CB"/>
    <w:rsid w:val="117372EA"/>
    <w:rsid w:val="117C0FEC"/>
    <w:rsid w:val="118B1E3D"/>
    <w:rsid w:val="11AB1CB4"/>
    <w:rsid w:val="11C6737E"/>
    <w:rsid w:val="11CD6A08"/>
    <w:rsid w:val="11FF6361"/>
    <w:rsid w:val="123E1CCC"/>
    <w:rsid w:val="12513BF6"/>
    <w:rsid w:val="12521809"/>
    <w:rsid w:val="1288065A"/>
    <w:rsid w:val="12960992"/>
    <w:rsid w:val="129C35F5"/>
    <w:rsid w:val="12CC0478"/>
    <w:rsid w:val="12E510E4"/>
    <w:rsid w:val="12F10FF1"/>
    <w:rsid w:val="12F26C97"/>
    <w:rsid w:val="13030B1A"/>
    <w:rsid w:val="136D4EDB"/>
    <w:rsid w:val="13A968BB"/>
    <w:rsid w:val="13FA24A3"/>
    <w:rsid w:val="142D55FC"/>
    <w:rsid w:val="14500F86"/>
    <w:rsid w:val="146527B6"/>
    <w:rsid w:val="147C0D58"/>
    <w:rsid w:val="148D2F0C"/>
    <w:rsid w:val="14CA1DCC"/>
    <w:rsid w:val="14F27226"/>
    <w:rsid w:val="14F474F3"/>
    <w:rsid w:val="14FE44A2"/>
    <w:rsid w:val="15213745"/>
    <w:rsid w:val="1528205F"/>
    <w:rsid w:val="15286B31"/>
    <w:rsid w:val="154C5356"/>
    <w:rsid w:val="15F30279"/>
    <w:rsid w:val="16175564"/>
    <w:rsid w:val="1697642D"/>
    <w:rsid w:val="17111C69"/>
    <w:rsid w:val="17377858"/>
    <w:rsid w:val="17562DF5"/>
    <w:rsid w:val="17674C65"/>
    <w:rsid w:val="176E7C7A"/>
    <w:rsid w:val="17897621"/>
    <w:rsid w:val="179C0D3E"/>
    <w:rsid w:val="17A57D0E"/>
    <w:rsid w:val="17FC3DD1"/>
    <w:rsid w:val="18527C94"/>
    <w:rsid w:val="189E3015"/>
    <w:rsid w:val="18C00437"/>
    <w:rsid w:val="18DF487F"/>
    <w:rsid w:val="18E87B3A"/>
    <w:rsid w:val="19033A62"/>
    <w:rsid w:val="191B283F"/>
    <w:rsid w:val="19351486"/>
    <w:rsid w:val="19415933"/>
    <w:rsid w:val="19615B6B"/>
    <w:rsid w:val="19782B2C"/>
    <w:rsid w:val="197D122B"/>
    <w:rsid w:val="1991077D"/>
    <w:rsid w:val="199C526F"/>
    <w:rsid w:val="19B56D1C"/>
    <w:rsid w:val="19CB5AFD"/>
    <w:rsid w:val="19F16AC8"/>
    <w:rsid w:val="1A2F6FD8"/>
    <w:rsid w:val="1A8971DE"/>
    <w:rsid w:val="1ABF655C"/>
    <w:rsid w:val="1AC15AE5"/>
    <w:rsid w:val="1ACC6E39"/>
    <w:rsid w:val="1AFF2D5E"/>
    <w:rsid w:val="1B051AED"/>
    <w:rsid w:val="1B1F3D1B"/>
    <w:rsid w:val="1B20061D"/>
    <w:rsid w:val="1B204778"/>
    <w:rsid w:val="1B2E17B0"/>
    <w:rsid w:val="1B8C3F56"/>
    <w:rsid w:val="1BA11CD1"/>
    <w:rsid w:val="1BCF7874"/>
    <w:rsid w:val="1C6122B2"/>
    <w:rsid w:val="1C8605EF"/>
    <w:rsid w:val="1CAF6E52"/>
    <w:rsid w:val="1CF56D49"/>
    <w:rsid w:val="1CFF7E00"/>
    <w:rsid w:val="1D2039F0"/>
    <w:rsid w:val="1D5809AA"/>
    <w:rsid w:val="1D7D4E8B"/>
    <w:rsid w:val="1D84395E"/>
    <w:rsid w:val="1D915262"/>
    <w:rsid w:val="1DA11405"/>
    <w:rsid w:val="1DB52D0F"/>
    <w:rsid w:val="1E12495A"/>
    <w:rsid w:val="1E833C07"/>
    <w:rsid w:val="1E8E10BB"/>
    <w:rsid w:val="1E987E7D"/>
    <w:rsid w:val="1EA94F0D"/>
    <w:rsid w:val="1ED730D8"/>
    <w:rsid w:val="1EE55CFA"/>
    <w:rsid w:val="1EF0022D"/>
    <w:rsid w:val="1EF2052A"/>
    <w:rsid w:val="1EFC516F"/>
    <w:rsid w:val="1F21275A"/>
    <w:rsid w:val="1F6340F7"/>
    <w:rsid w:val="1F72071D"/>
    <w:rsid w:val="1F74126A"/>
    <w:rsid w:val="1FF50BF0"/>
    <w:rsid w:val="203922DC"/>
    <w:rsid w:val="204762DC"/>
    <w:rsid w:val="20554025"/>
    <w:rsid w:val="207A00BF"/>
    <w:rsid w:val="208067CD"/>
    <w:rsid w:val="208C05C7"/>
    <w:rsid w:val="20946EB0"/>
    <w:rsid w:val="20D41154"/>
    <w:rsid w:val="210628C1"/>
    <w:rsid w:val="21566DB2"/>
    <w:rsid w:val="21780801"/>
    <w:rsid w:val="21857060"/>
    <w:rsid w:val="21B85DC8"/>
    <w:rsid w:val="21CD5C1A"/>
    <w:rsid w:val="21D736F6"/>
    <w:rsid w:val="222A19D6"/>
    <w:rsid w:val="22467EDF"/>
    <w:rsid w:val="226A44DE"/>
    <w:rsid w:val="22E535EC"/>
    <w:rsid w:val="232F5717"/>
    <w:rsid w:val="23493367"/>
    <w:rsid w:val="234E5A10"/>
    <w:rsid w:val="234F1690"/>
    <w:rsid w:val="237D692B"/>
    <w:rsid w:val="23840569"/>
    <w:rsid w:val="238B6E5D"/>
    <w:rsid w:val="23BC131C"/>
    <w:rsid w:val="23FA14B6"/>
    <w:rsid w:val="241954BE"/>
    <w:rsid w:val="242F2D7A"/>
    <w:rsid w:val="246504B2"/>
    <w:rsid w:val="248724C0"/>
    <w:rsid w:val="248E08EC"/>
    <w:rsid w:val="250E3FBC"/>
    <w:rsid w:val="253B6E3C"/>
    <w:rsid w:val="257145FE"/>
    <w:rsid w:val="258E565F"/>
    <w:rsid w:val="25F6597A"/>
    <w:rsid w:val="263447A7"/>
    <w:rsid w:val="26443758"/>
    <w:rsid w:val="264B6BFB"/>
    <w:rsid w:val="26736AC2"/>
    <w:rsid w:val="26813B8D"/>
    <w:rsid w:val="2684698F"/>
    <w:rsid w:val="26916DA5"/>
    <w:rsid w:val="26C95C44"/>
    <w:rsid w:val="26D034C5"/>
    <w:rsid w:val="271612A1"/>
    <w:rsid w:val="27243035"/>
    <w:rsid w:val="274328E7"/>
    <w:rsid w:val="275D4B5B"/>
    <w:rsid w:val="2771215C"/>
    <w:rsid w:val="27B02D73"/>
    <w:rsid w:val="27BB5043"/>
    <w:rsid w:val="282E2A6B"/>
    <w:rsid w:val="28403591"/>
    <w:rsid w:val="288F2304"/>
    <w:rsid w:val="28A225F9"/>
    <w:rsid w:val="28AB596C"/>
    <w:rsid w:val="28D13A86"/>
    <w:rsid w:val="29125584"/>
    <w:rsid w:val="29274D25"/>
    <w:rsid w:val="292E6B96"/>
    <w:rsid w:val="299C4BD0"/>
    <w:rsid w:val="29B40364"/>
    <w:rsid w:val="29B62DC5"/>
    <w:rsid w:val="29D91BE2"/>
    <w:rsid w:val="29DA6D0E"/>
    <w:rsid w:val="29EB2B9F"/>
    <w:rsid w:val="29F10CFE"/>
    <w:rsid w:val="2A2C426E"/>
    <w:rsid w:val="2A482F5A"/>
    <w:rsid w:val="2A5828C8"/>
    <w:rsid w:val="2A646D7A"/>
    <w:rsid w:val="2A780D31"/>
    <w:rsid w:val="2A832B2D"/>
    <w:rsid w:val="2AC94FF4"/>
    <w:rsid w:val="2ACA7F66"/>
    <w:rsid w:val="2B0072CD"/>
    <w:rsid w:val="2B3138DF"/>
    <w:rsid w:val="2BCE391E"/>
    <w:rsid w:val="2BD07E0F"/>
    <w:rsid w:val="2BE71903"/>
    <w:rsid w:val="2BFF5977"/>
    <w:rsid w:val="2C094C26"/>
    <w:rsid w:val="2C3D1003"/>
    <w:rsid w:val="2C596FDE"/>
    <w:rsid w:val="2C975813"/>
    <w:rsid w:val="2CC62C4F"/>
    <w:rsid w:val="2D1A519C"/>
    <w:rsid w:val="2D1B2FB6"/>
    <w:rsid w:val="2D5168DB"/>
    <w:rsid w:val="2D7A3D66"/>
    <w:rsid w:val="2DB618D3"/>
    <w:rsid w:val="2DB642D5"/>
    <w:rsid w:val="2DBE414C"/>
    <w:rsid w:val="2DCC128F"/>
    <w:rsid w:val="2DF10A32"/>
    <w:rsid w:val="2DF44DC9"/>
    <w:rsid w:val="2E136AAC"/>
    <w:rsid w:val="2E3D7060"/>
    <w:rsid w:val="2E454358"/>
    <w:rsid w:val="2E5A0A52"/>
    <w:rsid w:val="2E9F76BF"/>
    <w:rsid w:val="2EA83516"/>
    <w:rsid w:val="2ED05C59"/>
    <w:rsid w:val="2F0F6153"/>
    <w:rsid w:val="2F3968D7"/>
    <w:rsid w:val="2F6C5BDD"/>
    <w:rsid w:val="2FCB33C2"/>
    <w:rsid w:val="2FE92BDA"/>
    <w:rsid w:val="30105A94"/>
    <w:rsid w:val="30482999"/>
    <w:rsid w:val="30805520"/>
    <w:rsid w:val="30807ABD"/>
    <w:rsid w:val="30A60080"/>
    <w:rsid w:val="310144EA"/>
    <w:rsid w:val="310256F7"/>
    <w:rsid w:val="31370EE3"/>
    <w:rsid w:val="31436742"/>
    <w:rsid w:val="31EB453D"/>
    <w:rsid w:val="31F47116"/>
    <w:rsid w:val="31FF4886"/>
    <w:rsid w:val="32024586"/>
    <w:rsid w:val="32095AAD"/>
    <w:rsid w:val="321A0FE4"/>
    <w:rsid w:val="32357378"/>
    <w:rsid w:val="3236304C"/>
    <w:rsid w:val="3249548F"/>
    <w:rsid w:val="328A4897"/>
    <w:rsid w:val="328F66A5"/>
    <w:rsid w:val="32E02144"/>
    <w:rsid w:val="330010D1"/>
    <w:rsid w:val="331851F3"/>
    <w:rsid w:val="33DE7719"/>
    <w:rsid w:val="34330F24"/>
    <w:rsid w:val="349E2FD8"/>
    <w:rsid w:val="34C91144"/>
    <w:rsid w:val="34D74C86"/>
    <w:rsid w:val="34E03EC7"/>
    <w:rsid w:val="353F4122"/>
    <w:rsid w:val="356071DE"/>
    <w:rsid w:val="356B7BEC"/>
    <w:rsid w:val="35707C6E"/>
    <w:rsid w:val="35E41F70"/>
    <w:rsid w:val="36600526"/>
    <w:rsid w:val="366528C9"/>
    <w:rsid w:val="36867ADE"/>
    <w:rsid w:val="36C71473"/>
    <w:rsid w:val="36CC1601"/>
    <w:rsid w:val="37357B24"/>
    <w:rsid w:val="374D7BDF"/>
    <w:rsid w:val="374D7EF8"/>
    <w:rsid w:val="37587267"/>
    <w:rsid w:val="377C559E"/>
    <w:rsid w:val="37C2041B"/>
    <w:rsid w:val="37D9724F"/>
    <w:rsid w:val="37E459BC"/>
    <w:rsid w:val="37F4780E"/>
    <w:rsid w:val="38060E6C"/>
    <w:rsid w:val="38071023"/>
    <w:rsid w:val="38271941"/>
    <w:rsid w:val="38485BCA"/>
    <w:rsid w:val="384E7539"/>
    <w:rsid w:val="38612664"/>
    <w:rsid w:val="386E1139"/>
    <w:rsid w:val="3878107C"/>
    <w:rsid w:val="388B4DE9"/>
    <w:rsid w:val="3898420E"/>
    <w:rsid w:val="38CD7798"/>
    <w:rsid w:val="39216465"/>
    <w:rsid w:val="395366C1"/>
    <w:rsid w:val="396664E9"/>
    <w:rsid w:val="39926995"/>
    <w:rsid w:val="39B06033"/>
    <w:rsid w:val="39C57F68"/>
    <w:rsid w:val="39DD1640"/>
    <w:rsid w:val="39E91B7C"/>
    <w:rsid w:val="39EC4E49"/>
    <w:rsid w:val="3A0562DF"/>
    <w:rsid w:val="3A1F28CE"/>
    <w:rsid w:val="3A4C219E"/>
    <w:rsid w:val="3A5C6CD2"/>
    <w:rsid w:val="3A694A28"/>
    <w:rsid w:val="3A6D634F"/>
    <w:rsid w:val="3A930DC4"/>
    <w:rsid w:val="3B2A4484"/>
    <w:rsid w:val="3B4317C8"/>
    <w:rsid w:val="3B70323D"/>
    <w:rsid w:val="3B7C22D8"/>
    <w:rsid w:val="3BB60878"/>
    <w:rsid w:val="3BC43B17"/>
    <w:rsid w:val="3BE53AC1"/>
    <w:rsid w:val="3BEF70C1"/>
    <w:rsid w:val="3C211E1D"/>
    <w:rsid w:val="3C3716CF"/>
    <w:rsid w:val="3C793D7E"/>
    <w:rsid w:val="3D013C5A"/>
    <w:rsid w:val="3D020BB7"/>
    <w:rsid w:val="3D060F33"/>
    <w:rsid w:val="3D3C718B"/>
    <w:rsid w:val="3D423699"/>
    <w:rsid w:val="3D6D6811"/>
    <w:rsid w:val="3DC56457"/>
    <w:rsid w:val="3DD86E96"/>
    <w:rsid w:val="3DDB6A18"/>
    <w:rsid w:val="3E095068"/>
    <w:rsid w:val="3E095E9E"/>
    <w:rsid w:val="3E323BFB"/>
    <w:rsid w:val="3E400FCA"/>
    <w:rsid w:val="3E40248E"/>
    <w:rsid w:val="3E8A56DE"/>
    <w:rsid w:val="3EAD049A"/>
    <w:rsid w:val="3EB52256"/>
    <w:rsid w:val="3EDD3298"/>
    <w:rsid w:val="3EEE1DBA"/>
    <w:rsid w:val="3EF20FB9"/>
    <w:rsid w:val="3EFC3F68"/>
    <w:rsid w:val="3F0E007C"/>
    <w:rsid w:val="3F46574E"/>
    <w:rsid w:val="3F512597"/>
    <w:rsid w:val="3F545DAE"/>
    <w:rsid w:val="3F8321CE"/>
    <w:rsid w:val="3F8A4560"/>
    <w:rsid w:val="3F8C5A81"/>
    <w:rsid w:val="3F91754B"/>
    <w:rsid w:val="3FB326FC"/>
    <w:rsid w:val="3FBD30E4"/>
    <w:rsid w:val="400404C6"/>
    <w:rsid w:val="40393607"/>
    <w:rsid w:val="407B558E"/>
    <w:rsid w:val="40871ADA"/>
    <w:rsid w:val="40AA26B4"/>
    <w:rsid w:val="40E70D34"/>
    <w:rsid w:val="40F8402C"/>
    <w:rsid w:val="4105632D"/>
    <w:rsid w:val="4111398A"/>
    <w:rsid w:val="41131595"/>
    <w:rsid w:val="41501D42"/>
    <w:rsid w:val="419141C5"/>
    <w:rsid w:val="41952C6A"/>
    <w:rsid w:val="41AF67B3"/>
    <w:rsid w:val="41D93F25"/>
    <w:rsid w:val="420B0A61"/>
    <w:rsid w:val="42126E06"/>
    <w:rsid w:val="422E3E2D"/>
    <w:rsid w:val="42975B72"/>
    <w:rsid w:val="42CA21F5"/>
    <w:rsid w:val="42F52A72"/>
    <w:rsid w:val="438C1B21"/>
    <w:rsid w:val="43AE046B"/>
    <w:rsid w:val="43B61D51"/>
    <w:rsid w:val="43BA09A2"/>
    <w:rsid w:val="43C560B9"/>
    <w:rsid w:val="44387EEF"/>
    <w:rsid w:val="44397EF1"/>
    <w:rsid w:val="443C1042"/>
    <w:rsid w:val="444435E9"/>
    <w:rsid w:val="445C27C3"/>
    <w:rsid w:val="446815E4"/>
    <w:rsid w:val="44817D23"/>
    <w:rsid w:val="448E356E"/>
    <w:rsid w:val="44AE4B9F"/>
    <w:rsid w:val="44C7137E"/>
    <w:rsid w:val="450B4388"/>
    <w:rsid w:val="45251679"/>
    <w:rsid w:val="454B7A0D"/>
    <w:rsid w:val="456161C9"/>
    <w:rsid w:val="45650EBA"/>
    <w:rsid w:val="456B1C36"/>
    <w:rsid w:val="45713D4B"/>
    <w:rsid w:val="45A34BCA"/>
    <w:rsid w:val="45BA3F02"/>
    <w:rsid w:val="45CC39F9"/>
    <w:rsid w:val="45DA2DE9"/>
    <w:rsid w:val="45FB7E7B"/>
    <w:rsid w:val="460C7E4B"/>
    <w:rsid w:val="46167711"/>
    <w:rsid w:val="46183AC5"/>
    <w:rsid w:val="46701332"/>
    <w:rsid w:val="469466ED"/>
    <w:rsid w:val="46E02FA4"/>
    <w:rsid w:val="46EB601D"/>
    <w:rsid w:val="46EE4868"/>
    <w:rsid w:val="47040573"/>
    <w:rsid w:val="470E6346"/>
    <w:rsid w:val="470F7378"/>
    <w:rsid w:val="473E717B"/>
    <w:rsid w:val="47A917B3"/>
    <w:rsid w:val="47C72EC5"/>
    <w:rsid w:val="47E35684"/>
    <w:rsid w:val="483A36B8"/>
    <w:rsid w:val="48553083"/>
    <w:rsid w:val="486B3260"/>
    <w:rsid w:val="48C80715"/>
    <w:rsid w:val="48EC0843"/>
    <w:rsid w:val="494B13B6"/>
    <w:rsid w:val="49700A76"/>
    <w:rsid w:val="49A41987"/>
    <w:rsid w:val="49A91F27"/>
    <w:rsid w:val="49B8378B"/>
    <w:rsid w:val="49C756D6"/>
    <w:rsid w:val="49E33F85"/>
    <w:rsid w:val="4A0561DF"/>
    <w:rsid w:val="4A234235"/>
    <w:rsid w:val="4A522D43"/>
    <w:rsid w:val="4A951AE4"/>
    <w:rsid w:val="4A9A3FC6"/>
    <w:rsid w:val="4AA25590"/>
    <w:rsid w:val="4AC232B5"/>
    <w:rsid w:val="4AEE7EE4"/>
    <w:rsid w:val="4AF0043B"/>
    <w:rsid w:val="4B16542D"/>
    <w:rsid w:val="4B67134F"/>
    <w:rsid w:val="4B7C3A63"/>
    <w:rsid w:val="4B9D5E84"/>
    <w:rsid w:val="4BD31C01"/>
    <w:rsid w:val="4BE64D5A"/>
    <w:rsid w:val="4C25373F"/>
    <w:rsid w:val="4C2572AD"/>
    <w:rsid w:val="4C352308"/>
    <w:rsid w:val="4C436B23"/>
    <w:rsid w:val="4C8C035A"/>
    <w:rsid w:val="4CCE4A3B"/>
    <w:rsid w:val="4CD73DD1"/>
    <w:rsid w:val="4CF24E41"/>
    <w:rsid w:val="4D5D741A"/>
    <w:rsid w:val="4D7526A2"/>
    <w:rsid w:val="4D8F1052"/>
    <w:rsid w:val="4E0F3A31"/>
    <w:rsid w:val="4E1D63EF"/>
    <w:rsid w:val="4E283B22"/>
    <w:rsid w:val="4E982552"/>
    <w:rsid w:val="4EBB0770"/>
    <w:rsid w:val="4EC74A27"/>
    <w:rsid w:val="4EFF2E9D"/>
    <w:rsid w:val="4F1554A0"/>
    <w:rsid w:val="4FC50A49"/>
    <w:rsid w:val="4FCE01B6"/>
    <w:rsid w:val="4FF834BC"/>
    <w:rsid w:val="50043496"/>
    <w:rsid w:val="500C6FFA"/>
    <w:rsid w:val="50323EBB"/>
    <w:rsid w:val="50450B30"/>
    <w:rsid w:val="50493C80"/>
    <w:rsid w:val="505B6556"/>
    <w:rsid w:val="509A520E"/>
    <w:rsid w:val="50CE3A4D"/>
    <w:rsid w:val="513F316A"/>
    <w:rsid w:val="5140579E"/>
    <w:rsid w:val="51701436"/>
    <w:rsid w:val="51C718DC"/>
    <w:rsid w:val="51D62D3A"/>
    <w:rsid w:val="51E6342C"/>
    <w:rsid w:val="5217072E"/>
    <w:rsid w:val="526B4F63"/>
    <w:rsid w:val="52713EE5"/>
    <w:rsid w:val="52A96E07"/>
    <w:rsid w:val="52BF1302"/>
    <w:rsid w:val="52C44B46"/>
    <w:rsid w:val="52FA6AFC"/>
    <w:rsid w:val="530A579B"/>
    <w:rsid w:val="531D4617"/>
    <w:rsid w:val="531D7D88"/>
    <w:rsid w:val="535D21BC"/>
    <w:rsid w:val="536B3CF7"/>
    <w:rsid w:val="5375010C"/>
    <w:rsid w:val="537F0731"/>
    <w:rsid w:val="5399012C"/>
    <w:rsid w:val="53C83423"/>
    <w:rsid w:val="53D744D6"/>
    <w:rsid w:val="53DB1278"/>
    <w:rsid w:val="53F84AF4"/>
    <w:rsid w:val="54372CE1"/>
    <w:rsid w:val="544B6E6D"/>
    <w:rsid w:val="54A717E6"/>
    <w:rsid w:val="54BE20DE"/>
    <w:rsid w:val="54DB68EC"/>
    <w:rsid w:val="555A211F"/>
    <w:rsid w:val="555E2DEE"/>
    <w:rsid w:val="56004A66"/>
    <w:rsid w:val="560A238C"/>
    <w:rsid w:val="56223AF4"/>
    <w:rsid w:val="5628005D"/>
    <w:rsid w:val="56325044"/>
    <w:rsid w:val="565043C4"/>
    <w:rsid w:val="56FF34BE"/>
    <w:rsid w:val="57073547"/>
    <w:rsid w:val="575E6E4B"/>
    <w:rsid w:val="57626516"/>
    <w:rsid w:val="57A37012"/>
    <w:rsid w:val="57A60F8C"/>
    <w:rsid w:val="57B8364F"/>
    <w:rsid w:val="57CD0BC1"/>
    <w:rsid w:val="57EF090D"/>
    <w:rsid w:val="5818652F"/>
    <w:rsid w:val="58240877"/>
    <w:rsid w:val="582B4904"/>
    <w:rsid w:val="587417DA"/>
    <w:rsid w:val="588952B8"/>
    <w:rsid w:val="588F17F4"/>
    <w:rsid w:val="58CC234D"/>
    <w:rsid w:val="58D20EA4"/>
    <w:rsid w:val="58F26E83"/>
    <w:rsid w:val="59207A65"/>
    <w:rsid w:val="59331BDA"/>
    <w:rsid w:val="594A48CC"/>
    <w:rsid w:val="596056AC"/>
    <w:rsid w:val="598942E2"/>
    <w:rsid w:val="59AB5C22"/>
    <w:rsid w:val="59E66C97"/>
    <w:rsid w:val="59E94ACA"/>
    <w:rsid w:val="5A0635DF"/>
    <w:rsid w:val="5A531194"/>
    <w:rsid w:val="5A691394"/>
    <w:rsid w:val="5A801033"/>
    <w:rsid w:val="5AB145D1"/>
    <w:rsid w:val="5AD03959"/>
    <w:rsid w:val="5B292463"/>
    <w:rsid w:val="5B8067B7"/>
    <w:rsid w:val="5B863AE0"/>
    <w:rsid w:val="5BE81AA1"/>
    <w:rsid w:val="5BF4226C"/>
    <w:rsid w:val="5C115B19"/>
    <w:rsid w:val="5C2C2D1D"/>
    <w:rsid w:val="5C5072B5"/>
    <w:rsid w:val="5C7627FB"/>
    <w:rsid w:val="5C871F5D"/>
    <w:rsid w:val="5CAE0540"/>
    <w:rsid w:val="5CB1095C"/>
    <w:rsid w:val="5CB71438"/>
    <w:rsid w:val="5CC64728"/>
    <w:rsid w:val="5CD07AD6"/>
    <w:rsid w:val="5CF924B7"/>
    <w:rsid w:val="5D086045"/>
    <w:rsid w:val="5D6F502E"/>
    <w:rsid w:val="5D7A13C0"/>
    <w:rsid w:val="5D7D11F0"/>
    <w:rsid w:val="5D932955"/>
    <w:rsid w:val="5E0145F4"/>
    <w:rsid w:val="5E27502B"/>
    <w:rsid w:val="5E3817ED"/>
    <w:rsid w:val="5E5037A6"/>
    <w:rsid w:val="5E7A56CF"/>
    <w:rsid w:val="5EF80FFB"/>
    <w:rsid w:val="5F3403ED"/>
    <w:rsid w:val="5F5B7BFD"/>
    <w:rsid w:val="5F78698A"/>
    <w:rsid w:val="5F8F1C61"/>
    <w:rsid w:val="5FA335F8"/>
    <w:rsid w:val="5FC05F52"/>
    <w:rsid w:val="5FC26CE3"/>
    <w:rsid w:val="60170415"/>
    <w:rsid w:val="602E75F0"/>
    <w:rsid w:val="60375448"/>
    <w:rsid w:val="60380B35"/>
    <w:rsid w:val="603F7D7D"/>
    <w:rsid w:val="605E1342"/>
    <w:rsid w:val="60F46D81"/>
    <w:rsid w:val="615B63B6"/>
    <w:rsid w:val="61725B61"/>
    <w:rsid w:val="61867356"/>
    <w:rsid w:val="618A4DFA"/>
    <w:rsid w:val="618F7D85"/>
    <w:rsid w:val="61F11DEC"/>
    <w:rsid w:val="61F71ADE"/>
    <w:rsid w:val="61F80ABF"/>
    <w:rsid w:val="62702DCA"/>
    <w:rsid w:val="627213F6"/>
    <w:rsid w:val="62AA7900"/>
    <w:rsid w:val="62AB04C8"/>
    <w:rsid w:val="62F603A1"/>
    <w:rsid w:val="63061240"/>
    <w:rsid w:val="63133557"/>
    <w:rsid w:val="6351219C"/>
    <w:rsid w:val="638C31A9"/>
    <w:rsid w:val="63953BE9"/>
    <w:rsid w:val="63B9343C"/>
    <w:rsid w:val="63E8799A"/>
    <w:rsid w:val="6401549D"/>
    <w:rsid w:val="64115962"/>
    <w:rsid w:val="6414641D"/>
    <w:rsid w:val="64211830"/>
    <w:rsid w:val="643C2FFE"/>
    <w:rsid w:val="64425470"/>
    <w:rsid w:val="644E7566"/>
    <w:rsid w:val="644F7354"/>
    <w:rsid w:val="64763E58"/>
    <w:rsid w:val="6491053A"/>
    <w:rsid w:val="64A0577A"/>
    <w:rsid w:val="64A73B7F"/>
    <w:rsid w:val="64AA5BE3"/>
    <w:rsid w:val="64FB5D16"/>
    <w:rsid w:val="65327747"/>
    <w:rsid w:val="65823E87"/>
    <w:rsid w:val="65B1230D"/>
    <w:rsid w:val="65B46096"/>
    <w:rsid w:val="65F95C5F"/>
    <w:rsid w:val="66290684"/>
    <w:rsid w:val="66533259"/>
    <w:rsid w:val="667027BF"/>
    <w:rsid w:val="669262CB"/>
    <w:rsid w:val="66ED6EAA"/>
    <w:rsid w:val="6747009A"/>
    <w:rsid w:val="674E523B"/>
    <w:rsid w:val="67684E57"/>
    <w:rsid w:val="67737D50"/>
    <w:rsid w:val="67ED0F33"/>
    <w:rsid w:val="67F56ADA"/>
    <w:rsid w:val="68024F54"/>
    <w:rsid w:val="6862464C"/>
    <w:rsid w:val="68AB27DC"/>
    <w:rsid w:val="68B01772"/>
    <w:rsid w:val="68C9268A"/>
    <w:rsid w:val="68DC19FF"/>
    <w:rsid w:val="68E70322"/>
    <w:rsid w:val="69014925"/>
    <w:rsid w:val="694D7CC2"/>
    <w:rsid w:val="69977AB9"/>
    <w:rsid w:val="69A84886"/>
    <w:rsid w:val="69B564DF"/>
    <w:rsid w:val="69D44579"/>
    <w:rsid w:val="69FD445A"/>
    <w:rsid w:val="6A1B14BC"/>
    <w:rsid w:val="6A381BAF"/>
    <w:rsid w:val="6A3835D2"/>
    <w:rsid w:val="6A6D4D79"/>
    <w:rsid w:val="6A74262A"/>
    <w:rsid w:val="6AA27217"/>
    <w:rsid w:val="6AA96D7D"/>
    <w:rsid w:val="6AAB41A1"/>
    <w:rsid w:val="6AD77774"/>
    <w:rsid w:val="6AF42B79"/>
    <w:rsid w:val="6B7C7DEF"/>
    <w:rsid w:val="6B85258E"/>
    <w:rsid w:val="6BA24DC7"/>
    <w:rsid w:val="6BC63B6B"/>
    <w:rsid w:val="6C2D1B79"/>
    <w:rsid w:val="6C4C1E4E"/>
    <w:rsid w:val="6C6124E8"/>
    <w:rsid w:val="6CD05D04"/>
    <w:rsid w:val="6CD828A7"/>
    <w:rsid w:val="6CF240DC"/>
    <w:rsid w:val="6CFF3818"/>
    <w:rsid w:val="6D060510"/>
    <w:rsid w:val="6D163572"/>
    <w:rsid w:val="6D3126C3"/>
    <w:rsid w:val="6D44301C"/>
    <w:rsid w:val="6D521020"/>
    <w:rsid w:val="6D733757"/>
    <w:rsid w:val="6D8B0A9F"/>
    <w:rsid w:val="6D975314"/>
    <w:rsid w:val="6D9C43BD"/>
    <w:rsid w:val="6E0C4C2D"/>
    <w:rsid w:val="6E246E62"/>
    <w:rsid w:val="6E494802"/>
    <w:rsid w:val="6E754EFD"/>
    <w:rsid w:val="6EA7058F"/>
    <w:rsid w:val="6F0C32F7"/>
    <w:rsid w:val="6F423462"/>
    <w:rsid w:val="6F4866D2"/>
    <w:rsid w:val="6F566C37"/>
    <w:rsid w:val="6F656AAB"/>
    <w:rsid w:val="70717C33"/>
    <w:rsid w:val="7096712C"/>
    <w:rsid w:val="70993D8A"/>
    <w:rsid w:val="709A3353"/>
    <w:rsid w:val="71016635"/>
    <w:rsid w:val="712D1F49"/>
    <w:rsid w:val="7173210C"/>
    <w:rsid w:val="71906F2D"/>
    <w:rsid w:val="719D31E6"/>
    <w:rsid w:val="71A86DB7"/>
    <w:rsid w:val="71D94885"/>
    <w:rsid w:val="72031DC4"/>
    <w:rsid w:val="72084BC0"/>
    <w:rsid w:val="720A24DE"/>
    <w:rsid w:val="72A3655C"/>
    <w:rsid w:val="72B9650A"/>
    <w:rsid w:val="72C65A6C"/>
    <w:rsid w:val="72CA05A9"/>
    <w:rsid w:val="72DC6627"/>
    <w:rsid w:val="72E10AEC"/>
    <w:rsid w:val="72F8625B"/>
    <w:rsid w:val="73031D1A"/>
    <w:rsid w:val="730F7572"/>
    <w:rsid w:val="731F0821"/>
    <w:rsid w:val="73895697"/>
    <w:rsid w:val="73B9102B"/>
    <w:rsid w:val="73C3399E"/>
    <w:rsid w:val="73D44A87"/>
    <w:rsid w:val="748E0F37"/>
    <w:rsid w:val="74C30C29"/>
    <w:rsid w:val="74E220E9"/>
    <w:rsid w:val="75105868"/>
    <w:rsid w:val="751421F3"/>
    <w:rsid w:val="753B749F"/>
    <w:rsid w:val="75651058"/>
    <w:rsid w:val="759F245A"/>
    <w:rsid w:val="75F16966"/>
    <w:rsid w:val="762F0384"/>
    <w:rsid w:val="76472144"/>
    <w:rsid w:val="764E5598"/>
    <w:rsid w:val="764F5EDE"/>
    <w:rsid w:val="76770043"/>
    <w:rsid w:val="7686589B"/>
    <w:rsid w:val="769E6279"/>
    <w:rsid w:val="76A978B7"/>
    <w:rsid w:val="76AB5B86"/>
    <w:rsid w:val="76CE6D23"/>
    <w:rsid w:val="770D5D94"/>
    <w:rsid w:val="77324C15"/>
    <w:rsid w:val="774544AE"/>
    <w:rsid w:val="776A6F77"/>
    <w:rsid w:val="77A1344F"/>
    <w:rsid w:val="77B569B4"/>
    <w:rsid w:val="77D3058B"/>
    <w:rsid w:val="77D94C89"/>
    <w:rsid w:val="77F37E05"/>
    <w:rsid w:val="781317F1"/>
    <w:rsid w:val="782812D1"/>
    <w:rsid w:val="784E204A"/>
    <w:rsid w:val="7857039A"/>
    <w:rsid w:val="786663B1"/>
    <w:rsid w:val="78711F59"/>
    <w:rsid w:val="787169F4"/>
    <w:rsid w:val="78B01BAC"/>
    <w:rsid w:val="78DE67A2"/>
    <w:rsid w:val="78FA6AE3"/>
    <w:rsid w:val="7908464C"/>
    <w:rsid w:val="79450513"/>
    <w:rsid w:val="796458BB"/>
    <w:rsid w:val="796C5ABD"/>
    <w:rsid w:val="79B63582"/>
    <w:rsid w:val="79CD3719"/>
    <w:rsid w:val="79E968AB"/>
    <w:rsid w:val="7A350332"/>
    <w:rsid w:val="7A3740D3"/>
    <w:rsid w:val="7A3C3139"/>
    <w:rsid w:val="7A7C70B9"/>
    <w:rsid w:val="7A7E49C7"/>
    <w:rsid w:val="7AA602D1"/>
    <w:rsid w:val="7ACA42DC"/>
    <w:rsid w:val="7ACB4647"/>
    <w:rsid w:val="7ACC43F1"/>
    <w:rsid w:val="7AD95336"/>
    <w:rsid w:val="7ADF5B99"/>
    <w:rsid w:val="7B142CA4"/>
    <w:rsid w:val="7B315CCB"/>
    <w:rsid w:val="7BB657DC"/>
    <w:rsid w:val="7BF0634A"/>
    <w:rsid w:val="7C171DF6"/>
    <w:rsid w:val="7C4A7705"/>
    <w:rsid w:val="7C61342F"/>
    <w:rsid w:val="7C925AD6"/>
    <w:rsid w:val="7CC220A9"/>
    <w:rsid w:val="7CE152AF"/>
    <w:rsid w:val="7CED6EE6"/>
    <w:rsid w:val="7D0117A9"/>
    <w:rsid w:val="7D210661"/>
    <w:rsid w:val="7D27665B"/>
    <w:rsid w:val="7D315F1C"/>
    <w:rsid w:val="7D6E4079"/>
    <w:rsid w:val="7DA67BFF"/>
    <w:rsid w:val="7E1D78F1"/>
    <w:rsid w:val="7E2E0876"/>
    <w:rsid w:val="7E3748E1"/>
    <w:rsid w:val="7EA35B74"/>
    <w:rsid w:val="7EB91154"/>
    <w:rsid w:val="7EC10A72"/>
    <w:rsid w:val="7EC564E5"/>
    <w:rsid w:val="7ECD5001"/>
    <w:rsid w:val="7EDD5439"/>
    <w:rsid w:val="7F165FDE"/>
    <w:rsid w:val="7F2F789D"/>
    <w:rsid w:val="7F5D33A8"/>
    <w:rsid w:val="7FA55877"/>
    <w:rsid w:val="7FB674F5"/>
    <w:rsid w:val="7FCA0FE3"/>
    <w:rsid w:val="7FCC5B23"/>
    <w:rsid w:val="7FE4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0"/>
      <w:szCs w:val="30"/>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Table Text"/>
    <w:basedOn w:val="1"/>
    <w:semiHidden/>
    <w:qFormat/>
    <w:uiPriority w:val="0"/>
    <w:rPr>
      <w:rFonts w:ascii="Arial" w:hAnsi="Arial" w:eastAsia="Arial" w:cs="Arial"/>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2719</Words>
  <Characters>2804</Characters>
  <Lines>0</Lines>
  <Paragraphs>0</Paragraphs>
  <TotalTime>3</TotalTime>
  <ScaleCrop>false</ScaleCrop>
  <LinksUpToDate>false</LinksUpToDate>
  <CharactersWithSpaces>3034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2024-12-25T08:43:00Z</dcterms:created>
  <dc:creator>黄文珍</dc:creator>
  <cp:lastModifiedBy>华牧现代农业</cp:lastModifiedBy>
  <dcterms:modified xsi:type="dcterms:W3CDTF">2024-12-26T15:06:30Z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0911A4D9FA3D42B194D144DEC28E8F02_12</vt:lpwstr>
  </property>
  <property fmtid="{D5CDD505-2E9C-101B-9397-08002B2CF9AE}" pid="4" name="KSOTemplateDocerSaveRecord">
    <vt:lpwstr>eyJoZGlkIjoiYjlmZTk1Njg1ZjQ5NDliMWUwNjBkNjI5NzhjZTRiYzciLCJ1c2VySWQiOiIyOTAyNTUwMTkifQ==</vt:lpwstr>
  </property>
</Properties>
</file>