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  <w:bookmarkStart w:id="0" w:name="OLE_LINK1"/>
      <w:r>
        <w:rPr>
          <w:rFonts w:hint="default" w:ascii="Times New Roman" w:hAnsi="Times New Roman" w:eastAsia="方正小标宋_GBK" w:cs="Times New Roman"/>
          <w:b/>
          <w:sz w:val="52"/>
          <w:szCs w:val="52"/>
        </w:rPr>
        <w:t>巨星花园</w:t>
      </w:r>
      <w:r>
        <w:rPr>
          <w:rFonts w:hint="eastAsia" w:ascii="Times New Roman" w:hAnsi="Times New Roman" w:eastAsia="方正小标宋_GBK" w:cs="Times New Roman"/>
          <w:b/>
          <w:sz w:val="52"/>
          <w:szCs w:val="52"/>
          <w:lang w:val="en-US" w:eastAsia="zh-CN"/>
        </w:rPr>
        <w:t>A</w:t>
      </w:r>
      <w:r>
        <w:rPr>
          <w:rFonts w:hint="default" w:ascii="Times New Roman" w:hAnsi="Times New Roman" w:eastAsia="方正小标宋_GBK" w:cs="Times New Roman"/>
          <w:b/>
          <w:sz w:val="52"/>
          <w:szCs w:val="52"/>
        </w:rPr>
        <w:t>区</w:t>
      </w:r>
      <w:r>
        <w:rPr>
          <w:rFonts w:hint="eastAsia" w:eastAsia="方正小标宋_GBK" w:cs="Times New Roman"/>
          <w:b/>
          <w:sz w:val="52"/>
          <w:szCs w:val="52"/>
          <w:lang w:val="en-US" w:eastAsia="zh-CN"/>
        </w:rPr>
        <w:t>4套房屋</w:t>
      </w:r>
      <w:r>
        <w:rPr>
          <w:rFonts w:hint="default" w:ascii="Times New Roman" w:hAnsi="Times New Roman" w:eastAsia="方正小标宋_GBK" w:cs="Times New Roman"/>
          <w:b/>
          <w:sz w:val="52"/>
          <w:szCs w:val="52"/>
        </w:rPr>
        <w:t>招租公告</w:t>
      </w:r>
    </w:p>
    <w:p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华牧资产经营管理有限公司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对位于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巴南区李家沱西流沱四村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巨星花园A区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六单元、七单元的4套成套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住宅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进行招租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现就招租有关事宜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、招租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华牧资产经营管理有限公司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250"/>
          <w:tab w:val="left" w:pos="3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、房屋地址：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巨星花园A区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六单元4-1号、七单元1-1、1-2、1-3号成套住宅房屋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、招租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房屋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面积：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详见招租范围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、招租方式：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公开招租。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要求</w:t>
      </w:r>
    </w:p>
    <w:tbl>
      <w:tblPr>
        <w:tblStyle w:val="5"/>
        <w:tblW w:w="9538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招租范围</w:t>
            </w:r>
          </w:p>
        </w:tc>
        <w:tc>
          <w:tcPr>
            <w:tcW w:w="8125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1.巨星花园A区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六单元4-1号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141.64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㎡</w:t>
            </w:r>
          </w:p>
          <w:p>
            <w:pPr>
              <w:pStyle w:val="2"/>
              <w:spacing w:line="400" w:lineRule="exac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2.巨星花园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A区七单元1-1号：141.64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㎡</w:t>
            </w:r>
          </w:p>
          <w:p>
            <w:pPr>
              <w:pStyle w:val="2"/>
              <w:spacing w:line="400" w:lineRule="exac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巨星花园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A区七单元1-2号：147.59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㎡</w:t>
            </w:r>
          </w:p>
          <w:p>
            <w:pPr>
              <w:pStyle w:val="2"/>
              <w:spacing w:line="400" w:lineRule="exact"/>
              <w:ind w:left="0"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巨星花园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A区七单元1-3号：148.62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租金</w:t>
            </w:r>
          </w:p>
        </w:tc>
        <w:tc>
          <w:tcPr>
            <w:tcW w:w="8125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不低于6元/平方米/月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租期</w:t>
            </w:r>
          </w:p>
        </w:tc>
        <w:tc>
          <w:tcPr>
            <w:tcW w:w="8125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1—3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left" w:pos="2250"/>
                <w:tab w:val="left" w:pos="694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房屋状况及要求</w:t>
            </w:r>
          </w:p>
        </w:tc>
        <w:tc>
          <w:tcPr>
            <w:tcW w:w="8125" w:type="dxa"/>
            <w:noWrap w:val="0"/>
            <w:vAlign w:val="top"/>
          </w:tcPr>
          <w:p>
            <w:pPr>
              <w:tabs>
                <w:tab w:val="left" w:pos="2250"/>
                <w:tab w:val="left" w:pos="6945"/>
              </w:tabs>
              <w:spacing w:line="4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房屋水、电、气已接通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，其中，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6单元4-1号房屋为清水房，7单元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1-1、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1-2、1-3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简装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以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4套房屋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的现状招租，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承租方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整改装修自行负责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并承担相关费用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，不得破坏房屋受力结构和外观，接受产权方和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管理方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的监督管理</w:t>
            </w:r>
            <w:r>
              <w:rPr>
                <w:rFonts w:hint="eastAsia" w:eastAsia="方正仿宋_GBK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不得转租，否则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产权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方有权收回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房屋。4.如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产权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方资产出售，承租方须无条件退回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承租的该套房屋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租赁房屋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保证金</w:t>
            </w:r>
          </w:p>
        </w:tc>
        <w:tc>
          <w:tcPr>
            <w:tcW w:w="812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签订合同时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需缴纳第一季度的租金作为履约保证金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特别说明</w:t>
            </w:r>
          </w:p>
        </w:tc>
        <w:tc>
          <w:tcPr>
            <w:tcW w:w="8125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以投标优胜者中标。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六、投标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巴南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李家沱西流沱四村巨星花园A区182栋负一楼后勤部办公室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投标截止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bookmarkStart w:id="1" w:name="_GoBack"/>
      <w:bookmarkEnd w:id="1"/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及联系方式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3594311678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华牧资产经营管理有限公司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End w:id="0"/>
    </w:p>
    <w:p/>
    <w:sectPr>
      <w:headerReference r:id="rId3" w:type="default"/>
      <w:footerReference r:id="rId4" w:type="default"/>
      <w:pgSz w:w="11850" w:h="16783"/>
      <w:pgMar w:top="198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55C9D"/>
    <w:rsid w:val="18EB0FB9"/>
    <w:rsid w:val="233374EB"/>
    <w:rsid w:val="25892BAD"/>
    <w:rsid w:val="2DE123B0"/>
    <w:rsid w:val="347866ED"/>
    <w:rsid w:val="3B814729"/>
    <w:rsid w:val="54890AD4"/>
    <w:rsid w:val="58455C9D"/>
    <w:rsid w:val="60A61C9F"/>
    <w:rsid w:val="71647E14"/>
    <w:rsid w:val="757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spacing w:line="440" w:lineRule="exact"/>
      <w:ind w:left="1517" w:leftChars="199" w:firstLine="0" w:firstLineChars="0"/>
    </w:pPr>
    <w:rPr>
      <w:rFonts w:ascii="Times New Roman" w:hAnsi="Times New Roman" w:eastAsia="方正楷体_GBK"/>
      <w:sz w:val="28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2023-06-08T07:23:00Z</dcterms:created>
  <dc:creator>user</dc:creator>
  <cp:lastModifiedBy>user</cp:lastModifiedBy>
  <dcterms:modified xsi:type="dcterms:W3CDTF">2023-07-04T08:28:48Z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